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Cambria" w:hAnsi="Cambria"/>
        </w:rPr>
      </w:pPr>
    </w:p>
    <w:p>
      <w:pPr>
        <w:jc w:val="center"/>
        <w:rPr>
          <w:rFonts w:ascii="Cambria" w:hAnsi="Cambria"/>
        </w:rPr>
      </w:pPr>
    </w:p>
    <w:p>
      <w:pPr>
        <w:jc w:val="center"/>
        <w:rPr>
          <w:rFonts w:ascii="Cambria" w:hAnsi="Cambria"/>
        </w:rPr>
      </w:pPr>
    </w:p>
    <w:p>
      <w:pPr>
        <w:jc w:val="center"/>
        <w:rPr>
          <w:rFonts w:ascii="Cambria" w:hAnsi="Cambria"/>
        </w:rPr>
      </w:pPr>
      <w:r>
        <w:rPr>
          <w:rFonts w:ascii="Cambria" w:hAnsi="Cambria"/>
        </w:rPr>
        <w:drawing>
          <wp:inline distT="0" distB="0" distL="0" distR="0">
            <wp:extent cx="952500" cy="998855"/>
            <wp:effectExtent l="1905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
                    <pic:cNvPicPr>
                      <a:picLocks noChangeAspect="1" noChangeArrowheads="1"/>
                    </pic:cNvPicPr>
                  </pic:nvPicPr>
                  <pic:blipFill>
                    <a:blip r:embed="rId6" cstate="print"/>
                    <a:srcRect/>
                    <a:stretch>
                      <a:fillRect/>
                    </a:stretch>
                  </pic:blipFill>
                  <pic:spPr>
                    <a:xfrm>
                      <a:off x="0" y="0"/>
                      <a:ext cx="954527" cy="1001544"/>
                    </a:xfrm>
                    <a:prstGeom prst="rect">
                      <a:avLst/>
                    </a:prstGeom>
                    <a:noFill/>
                  </pic:spPr>
                </pic:pic>
              </a:graphicData>
            </a:graphic>
          </wp:inline>
        </w:drawing>
      </w:r>
    </w:p>
    <w:p>
      <w:pPr>
        <w:jc w:val="center"/>
        <w:rPr>
          <w:rFonts w:ascii="Cambria" w:hAnsi="Cambria"/>
        </w:rPr>
      </w:pPr>
    </w:p>
    <w:p>
      <w:pPr>
        <w:jc w:val="center"/>
        <w:rPr>
          <w:rFonts w:ascii="Cambria" w:hAnsi="Cambria"/>
        </w:rPr>
      </w:pPr>
    </w:p>
    <w:p>
      <w:pPr>
        <w:jc w:val="center"/>
        <w:rPr>
          <w:rFonts w:ascii="Cambria" w:hAnsi="Cambria"/>
        </w:rPr>
      </w:pPr>
    </w:p>
    <w:p>
      <w:pPr>
        <w:jc w:val="center"/>
        <w:rPr>
          <w:rFonts w:ascii="Cambria" w:hAnsi="Cambria"/>
        </w:rPr>
      </w:pPr>
    </w:p>
    <w:p>
      <w:pPr>
        <w:jc w:val="center"/>
        <w:rPr>
          <w:rFonts w:ascii="Cambria" w:hAnsi="Cambria"/>
        </w:rPr>
      </w:pPr>
    </w:p>
    <w:p>
      <w:pPr>
        <w:jc w:val="center"/>
        <w:rPr>
          <w:rFonts w:ascii="Cambria" w:hAnsi="Cambria"/>
        </w:rPr>
      </w:pPr>
    </w:p>
    <w:p>
      <w:pPr>
        <w:jc w:val="center"/>
        <w:rPr>
          <w:rFonts w:ascii="Cambria" w:hAnsi="Cambria"/>
          <w:b/>
          <w:sz w:val="48"/>
          <w:szCs w:val="48"/>
        </w:rPr>
      </w:pPr>
      <w:r>
        <w:rPr>
          <w:rFonts w:ascii="Cambria" w:hAnsi="Cambria"/>
          <w:b/>
          <w:sz w:val="48"/>
          <w:szCs w:val="48"/>
          <w:lang w:val="id-ID"/>
        </w:rPr>
        <w:t xml:space="preserve">RENCANA KERJA </w:t>
      </w:r>
    </w:p>
    <w:p>
      <w:pPr>
        <w:jc w:val="center"/>
        <w:rPr>
          <w:rFonts w:ascii="Cambria" w:hAnsi="Cambria"/>
          <w:b/>
          <w:sz w:val="48"/>
          <w:szCs w:val="48"/>
          <w:lang w:val="en-US"/>
        </w:rPr>
      </w:pPr>
      <w:r>
        <w:rPr>
          <w:rFonts w:ascii="Cambria" w:hAnsi="Cambria"/>
          <w:b/>
          <w:sz w:val="48"/>
          <w:szCs w:val="48"/>
          <w:lang w:val="id-ID"/>
        </w:rPr>
        <w:t>(RENJA) SKPD</w:t>
      </w:r>
      <w:r>
        <w:rPr>
          <w:rFonts w:ascii="Cambria" w:hAnsi="Cambria"/>
          <w:b/>
          <w:sz w:val="48"/>
          <w:szCs w:val="48"/>
        </w:rPr>
        <w:t xml:space="preserve"> TAHUN 20</w:t>
      </w:r>
      <w:r>
        <w:rPr>
          <w:rFonts w:ascii="Cambria" w:hAnsi="Cambria"/>
          <w:b/>
          <w:sz w:val="48"/>
          <w:szCs w:val="48"/>
          <w:lang w:val="en-US"/>
        </w:rPr>
        <w:t>20</w:t>
      </w:r>
    </w:p>
    <w:p>
      <w:pPr>
        <w:jc w:val="center"/>
        <w:rPr>
          <w:rFonts w:ascii="Cambria" w:hAnsi="Cambria"/>
          <w:b/>
        </w:rPr>
      </w:pPr>
    </w:p>
    <w:p>
      <w:pPr>
        <w:jc w:val="center"/>
        <w:rPr>
          <w:rFonts w:ascii="Cambria" w:hAnsi="Cambria"/>
          <w:b/>
        </w:rPr>
      </w:pPr>
    </w:p>
    <w:p>
      <w:pPr>
        <w:jc w:val="center"/>
        <w:rPr>
          <w:rFonts w:ascii="Cambria" w:hAnsi="Cambria"/>
          <w:b/>
        </w:rPr>
      </w:pPr>
    </w:p>
    <w:p>
      <w:pPr>
        <w:jc w:val="center"/>
        <w:rPr>
          <w:rFonts w:ascii="Cambria" w:hAnsi="Cambria"/>
          <w:b/>
          <w:sz w:val="32"/>
          <w:szCs w:val="32"/>
        </w:rPr>
      </w:pPr>
      <w:r>
        <w:rPr>
          <w:rFonts w:ascii="Cambria" w:hAnsi="Cambria"/>
          <w:b/>
          <w:sz w:val="32"/>
          <w:szCs w:val="32"/>
        </w:rPr>
        <w:t>BADAN PENANGGULANGAN BENCANA DAERAH</w:t>
      </w:r>
    </w:p>
    <w:p>
      <w:pPr>
        <w:jc w:val="center"/>
        <w:rPr>
          <w:rFonts w:ascii="Cambria" w:hAnsi="Cambria"/>
          <w:b/>
          <w:sz w:val="32"/>
          <w:szCs w:val="32"/>
        </w:rPr>
      </w:pPr>
      <w:r>
        <w:rPr>
          <w:rFonts w:ascii="Cambria" w:hAnsi="Cambria"/>
          <w:b/>
          <w:sz w:val="32"/>
          <w:szCs w:val="32"/>
        </w:rPr>
        <w:t>PROVINSI SUMATERA BARAT</w:t>
      </w:r>
    </w:p>
    <w:p>
      <w:pPr>
        <w:jc w:val="center"/>
        <w:rPr>
          <w:rFonts w:ascii="Cambria" w:hAnsi="Cambria"/>
        </w:rPr>
      </w:pPr>
    </w:p>
    <w:p>
      <w:pPr>
        <w:jc w:val="center"/>
        <w:rPr>
          <w:rFonts w:ascii="Cambria" w:hAnsi="Cambria"/>
        </w:rPr>
      </w:pPr>
    </w:p>
    <w:p>
      <w:pPr>
        <w:jc w:val="center"/>
        <w:rPr>
          <w:rFonts w:ascii="Cambria" w:hAnsi="Cambria"/>
        </w:rPr>
      </w:pPr>
    </w:p>
    <w:p>
      <w:pPr>
        <w:jc w:val="center"/>
        <w:rPr>
          <w:rFonts w:ascii="Cambria" w:hAnsi="Cambria"/>
        </w:rPr>
      </w:pPr>
    </w:p>
    <w:p>
      <w:pPr>
        <w:jc w:val="center"/>
        <w:rPr>
          <w:rFonts w:ascii="Cambria" w:hAnsi="Cambria"/>
        </w:rPr>
      </w:pPr>
    </w:p>
    <w:p>
      <w:pPr>
        <w:jc w:val="center"/>
        <w:rPr>
          <w:rFonts w:ascii="Cambria" w:hAnsi="Cambria"/>
        </w:rPr>
      </w:pPr>
    </w:p>
    <w:p>
      <w:pPr>
        <w:jc w:val="center"/>
        <w:rPr>
          <w:rFonts w:ascii="Cambria" w:hAnsi="Cambria"/>
        </w:rPr>
      </w:pPr>
    </w:p>
    <w:p>
      <w:pPr>
        <w:jc w:val="center"/>
        <w:rPr>
          <w:rFonts w:ascii="Cambria" w:hAnsi="Cambria"/>
        </w:rPr>
      </w:pPr>
    </w:p>
    <w:p>
      <w:pPr>
        <w:jc w:val="center"/>
        <w:rPr>
          <w:rFonts w:ascii="Cambria" w:hAnsi="Cambria"/>
        </w:rPr>
      </w:pPr>
    </w:p>
    <w:p>
      <w:pPr>
        <w:jc w:val="center"/>
        <w:rPr>
          <w:rFonts w:ascii="Cambria" w:hAnsi="Cambria"/>
        </w:rPr>
      </w:pPr>
    </w:p>
    <w:p>
      <w:pPr>
        <w:jc w:val="center"/>
        <w:rPr>
          <w:rFonts w:ascii="Cambria" w:hAnsi="Cambria"/>
        </w:rPr>
      </w:pPr>
    </w:p>
    <w:p>
      <w:pPr>
        <w:jc w:val="center"/>
        <w:rPr>
          <w:rFonts w:ascii="Cambria" w:hAnsi="Cambria"/>
        </w:rPr>
      </w:pPr>
    </w:p>
    <w:p>
      <w:pPr>
        <w:jc w:val="center"/>
        <w:rPr>
          <w:rFonts w:ascii="Cambria" w:hAnsi="Cambria"/>
        </w:rPr>
      </w:pPr>
    </w:p>
    <w:p>
      <w:pPr>
        <w:jc w:val="center"/>
        <w:rPr>
          <w:rFonts w:ascii="Cambria" w:hAnsi="Cambria"/>
        </w:rPr>
      </w:pPr>
    </w:p>
    <w:p>
      <w:pPr>
        <w:jc w:val="center"/>
        <w:rPr>
          <w:rFonts w:ascii="Cambria" w:hAnsi="Cambria"/>
          <w:lang w:val="id-ID"/>
        </w:rPr>
      </w:pPr>
    </w:p>
    <w:p>
      <w:pPr>
        <w:jc w:val="center"/>
        <w:rPr>
          <w:rFonts w:ascii="Cambria" w:hAnsi="Cambria"/>
          <w:lang w:val="id-ID"/>
        </w:rPr>
      </w:pPr>
    </w:p>
    <w:p>
      <w:pPr>
        <w:jc w:val="center"/>
        <w:rPr>
          <w:rFonts w:ascii="Cambria" w:hAnsi="Cambria"/>
        </w:rPr>
      </w:pPr>
    </w:p>
    <w:p>
      <w:pPr>
        <w:jc w:val="center"/>
        <w:rPr>
          <w:rFonts w:ascii="Cambria" w:hAnsi="Cambria"/>
        </w:rPr>
      </w:pPr>
    </w:p>
    <w:p>
      <w:pPr>
        <w:jc w:val="center"/>
        <w:rPr>
          <w:rFonts w:ascii="Cambria" w:hAnsi="Cambria"/>
          <w:b/>
        </w:rPr>
      </w:pPr>
      <w:r>
        <w:rPr>
          <w:rFonts w:ascii="Cambria" w:hAnsi="Cambria"/>
          <w:b/>
        </w:rPr>
        <w:t>PEMERINTAH PROVINSI SUMATERA BARAT</w:t>
      </w:r>
    </w:p>
    <w:p>
      <w:pPr>
        <w:jc w:val="center"/>
        <w:rPr>
          <w:rFonts w:ascii="Cambria" w:hAnsi="Cambria"/>
          <w:b/>
        </w:rPr>
      </w:pPr>
      <w:r>
        <w:rPr>
          <w:rFonts w:ascii="Cambria" w:hAnsi="Cambria"/>
          <w:b/>
        </w:rPr>
        <w:t>BADAN PENANGGULANGAN BENCANA DAERAH</w:t>
      </w:r>
    </w:p>
    <w:p>
      <w:pPr>
        <w:jc w:val="center"/>
        <w:rPr>
          <w:rFonts w:ascii="Cambria" w:hAnsi="Cambria"/>
          <w:b/>
        </w:rPr>
      </w:pPr>
      <w:r>
        <w:rPr>
          <w:rFonts w:ascii="Cambria" w:hAnsi="Cambria"/>
          <w:b/>
          <w:bCs/>
          <w:lang w:val="sv-SE"/>
        </w:rPr>
        <w:t>J</w:t>
      </w:r>
      <w:r>
        <w:rPr>
          <w:rFonts w:ascii="Cambria" w:hAnsi="Cambria"/>
          <w:b/>
          <w:bCs/>
        </w:rPr>
        <w:t>l</w:t>
      </w:r>
      <w:r>
        <w:rPr>
          <w:rFonts w:ascii="Cambria" w:hAnsi="Cambria"/>
          <w:b/>
          <w:bCs/>
          <w:lang w:val="sv-SE"/>
        </w:rPr>
        <w:t>. Jend. Sudirman No. 47</w:t>
      </w:r>
      <w:r>
        <w:rPr>
          <w:rFonts w:ascii="Cambria" w:hAnsi="Cambria"/>
          <w:b/>
          <w:bCs/>
        </w:rPr>
        <w:t xml:space="preserve"> Padang,</w:t>
      </w:r>
      <w:r>
        <w:rPr>
          <w:rFonts w:ascii="Cambria" w:hAnsi="Cambria"/>
          <w:b/>
          <w:bCs/>
          <w:lang w:val="sv-SE"/>
        </w:rPr>
        <w:t xml:space="preserve"> Telp</w:t>
      </w:r>
      <w:r>
        <w:rPr>
          <w:rFonts w:ascii="Cambria" w:hAnsi="Cambria"/>
          <w:b/>
          <w:bCs/>
        </w:rPr>
        <w:t>./Faks</w:t>
      </w:r>
      <w:r>
        <w:rPr>
          <w:rFonts w:ascii="Cambria" w:hAnsi="Cambria"/>
          <w:b/>
          <w:bCs/>
          <w:lang w:val="sv-SE"/>
        </w:rPr>
        <w:t>.</w:t>
      </w:r>
      <w:r>
        <w:rPr>
          <w:rFonts w:ascii="Cambria" w:hAnsi="Cambria"/>
          <w:b/>
          <w:bCs/>
        </w:rPr>
        <w:t>(</w:t>
      </w:r>
      <w:r>
        <w:rPr>
          <w:rFonts w:ascii="Cambria" w:hAnsi="Cambria"/>
          <w:b/>
          <w:bCs/>
          <w:lang w:val="sv-SE"/>
        </w:rPr>
        <w:t>0751</w:t>
      </w:r>
      <w:r>
        <w:rPr>
          <w:rFonts w:ascii="Cambria" w:hAnsi="Cambria"/>
          <w:b/>
          <w:bCs/>
        </w:rPr>
        <w:t>) 890720, 890721</w:t>
      </w:r>
    </w:p>
    <w:p>
      <w:pPr>
        <w:jc w:val="center"/>
        <w:rPr>
          <w:rFonts w:ascii="Cambria" w:hAnsi="Cambria"/>
          <w:lang w:val="id-ID"/>
        </w:rPr>
      </w:pPr>
      <w:r>
        <w:rPr>
          <w:rFonts w:ascii="Cambria" w:hAnsi="Cambria"/>
          <w:b/>
          <w:lang w:val="id-ID"/>
        </w:rPr>
        <w:br w:type="page"/>
      </w:r>
    </w:p>
    <w:p>
      <w:pPr>
        <w:spacing w:line="360" w:lineRule="auto"/>
        <w:jc w:val="center"/>
        <w:rPr>
          <w:rFonts w:ascii="Cambria" w:hAnsi="Cambria"/>
          <w:b/>
          <w:sz w:val="28"/>
          <w:szCs w:val="28"/>
          <w:lang w:val="id-ID"/>
        </w:rPr>
      </w:pPr>
      <w:r>
        <w:rPr>
          <w:rFonts w:ascii="Cambria" w:hAnsi="Cambria"/>
          <w:b/>
          <w:sz w:val="28"/>
          <w:szCs w:val="28"/>
          <w:lang w:val="id-ID"/>
        </w:rPr>
        <w:t>Kata Pengantar</w:t>
      </w:r>
    </w:p>
    <w:p>
      <w:pPr>
        <w:spacing w:line="288" w:lineRule="auto"/>
        <w:jc w:val="center"/>
        <w:rPr>
          <w:rFonts w:ascii="Cambria" w:hAnsi="Cambria"/>
          <w:b/>
          <w:lang w:val="id-ID"/>
        </w:rPr>
      </w:pPr>
    </w:p>
    <w:p>
      <w:pPr>
        <w:spacing w:line="288" w:lineRule="auto"/>
        <w:ind w:firstLine="720"/>
        <w:jc w:val="both"/>
        <w:rPr>
          <w:rFonts w:ascii="Cambria" w:hAnsi="Cambria" w:cs="Tahoma"/>
        </w:rPr>
      </w:pPr>
      <w:r>
        <w:rPr>
          <w:rFonts w:ascii="Cambria" w:hAnsi="Cambria" w:cs="Tahoma"/>
        </w:rPr>
        <w:t>Sesuai</w:t>
      </w:r>
      <w:r>
        <w:rPr>
          <w:rFonts w:ascii="Cambria" w:hAnsi="Cambria" w:cs="Tahoma"/>
          <w:lang w:val="id-ID"/>
        </w:rPr>
        <w:t xml:space="preserve"> </w:t>
      </w:r>
      <w:r>
        <w:rPr>
          <w:rFonts w:ascii="Cambria" w:hAnsi="Cambria" w:cs="Tahoma"/>
        </w:rPr>
        <w:t>dengan</w:t>
      </w:r>
      <w:r>
        <w:rPr>
          <w:rFonts w:ascii="Cambria" w:hAnsi="Cambria" w:cs="Tahoma"/>
          <w:lang w:val="id-ID"/>
        </w:rPr>
        <w:t xml:space="preserve"> </w:t>
      </w:r>
      <w:r>
        <w:rPr>
          <w:rFonts w:ascii="Cambria" w:hAnsi="Cambria" w:cs="Tahoma"/>
        </w:rPr>
        <w:t>amanat</w:t>
      </w:r>
      <w:r>
        <w:rPr>
          <w:rFonts w:ascii="Cambria" w:hAnsi="Cambria" w:cs="Tahoma"/>
          <w:lang w:val="id-ID"/>
        </w:rPr>
        <w:t xml:space="preserve"> </w:t>
      </w:r>
      <w:r>
        <w:rPr>
          <w:rFonts w:ascii="Cambria" w:hAnsi="Cambria" w:cs="Tahoma"/>
        </w:rPr>
        <w:t>Undang-Undang</w:t>
      </w:r>
      <w:r>
        <w:rPr>
          <w:rFonts w:ascii="Cambria" w:hAnsi="Cambria" w:cs="Tahoma"/>
          <w:lang w:val="id-ID"/>
        </w:rPr>
        <w:t xml:space="preserve"> </w:t>
      </w:r>
      <w:r>
        <w:rPr>
          <w:rFonts w:ascii="Cambria" w:hAnsi="Cambria" w:cs="Tahoma"/>
        </w:rPr>
        <w:t>Nomor 25 Tahun 2004 tentang</w:t>
      </w:r>
      <w:r>
        <w:rPr>
          <w:rFonts w:ascii="Cambria" w:hAnsi="Cambria" w:cs="Tahoma"/>
          <w:lang w:val="id-ID"/>
        </w:rPr>
        <w:t xml:space="preserve"> </w:t>
      </w:r>
      <w:r>
        <w:rPr>
          <w:rFonts w:ascii="Cambria" w:hAnsi="Cambria" w:cs="Tahoma"/>
        </w:rPr>
        <w:t>Sistem</w:t>
      </w:r>
      <w:r>
        <w:rPr>
          <w:rFonts w:ascii="Cambria" w:hAnsi="Cambria" w:cs="Tahoma"/>
          <w:lang w:val="id-ID"/>
        </w:rPr>
        <w:t xml:space="preserve"> </w:t>
      </w:r>
      <w:r>
        <w:rPr>
          <w:rFonts w:ascii="Cambria" w:hAnsi="Cambria" w:cs="Tahoma"/>
        </w:rPr>
        <w:t>Perencanaan Pembangunan Nasional</w:t>
      </w:r>
      <w:r>
        <w:rPr>
          <w:rFonts w:ascii="Cambria" w:hAnsi="Cambria" w:cs="Tahoma"/>
          <w:lang w:val="id-ID"/>
        </w:rPr>
        <w:t xml:space="preserve"> dan penjabaran Rencana Strategis (Renstra) Badan Penanggulangan Bencana Daerah (BPBD) Provinsi Sumatera Barat Tahun 2010-2015 pada masa transisi</w:t>
      </w:r>
      <w:r>
        <w:rPr>
          <w:rFonts w:ascii="Cambria" w:hAnsi="Cambria" w:cs="Tahoma"/>
        </w:rPr>
        <w:t>, maka</w:t>
      </w:r>
      <w:r>
        <w:rPr>
          <w:rFonts w:ascii="Cambria" w:hAnsi="Cambria" w:cs="Tahoma"/>
          <w:lang w:val="id-ID"/>
        </w:rPr>
        <w:t xml:space="preserve"> </w:t>
      </w:r>
      <w:r>
        <w:rPr>
          <w:rFonts w:ascii="Cambria" w:hAnsi="Cambria" w:cs="Tahoma"/>
        </w:rPr>
        <w:t>sebagai</w:t>
      </w:r>
      <w:r>
        <w:rPr>
          <w:rFonts w:ascii="Cambria" w:hAnsi="Cambria" w:cs="Tahoma"/>
          <w:lang w:val="id-ID"/>
        </w:rPr>
        <w:t xml:space="preserve"> </w:t>
      </w:r>
      <w:r>
        <w:rPr>
          <w:rFonts w:ascii="Cambria" w:hAnsi="Cambria" w:cs="Tahoma"/>
        </w:rPr>
        <w:t>salah</w:t>
      </w:r>
      <w:r>
        <w:rPr>
          <w:rFonts w:ascii="Cambria" w:hAnsi="Cambria" w:cs="Tahoma"/>
          <w:lang w:val="id-ID"/>
        </w:rPr>
        <w:t xml:space="preserve"> </w:t>
      </w:r>
      <w:r>
        <w:rPr>
          <w:rFonts w:ascii="Cambria" w:hAnsi="Cambria" w:cs="Tahoma"/>
        </w:rPr>
        <w:t>satu</w:t>
      </w:r>
      <w:r>
        <w:rPr>
          <w:rFonts w:ascii="Cambria" w:hAnsi="Cambria" w:cs="Tahoma"/>
          <w:lang w:val="id-ID"/>
        </w:rPr>
        <w:t xml:space="preserve"> SKPD yang berwenang menyelenggarakan kebijakan daerah di bidang Penanggulangan Bencana</w:t>
      </w:r>
      <w:r>
        <w:rPr>
          <w:rFonts w:ascii="Cambria" w:hAnsi="Cambria" w:cs="Tahoma"/>
        </w:rPr>
        <w:t xml:space="preserve">, </w:t>
      </w:r>
      <w:r>
        <w:rPr>
          <w:rFonts w:ascii="Cambria" w:hAnsi="Cambria" w:cs="Tahoma"/>
          <w:lang w:val="id-ID"/>
        </w:rPr>
        <w:t xml:space="preserve">BPBD Provinsi Sumatera Barat </w:t>
      </w:r>
      <w:r>
        <w:rPr>
          <w:rFonts w:ascii="Cambria" w:hAnsi="Cambria" w:cs="Tahoma"/>
        </w:rPr>
        <w:t>telah</w:t>
      </w:r>
      <w:r>
        <w:rPr>
          <w:rFonts w:ascii="Cambria" w:hAnsi="Cambria" w:cs="Tahoma"/>
          <w:lang w:val="id-ID"/>
        </w:rPr>
        <w:t xml:space="preserve"> </w:t>
      </w:r>
      <w:r>
        <w:rPr>
          <w:rFonts w:ascii="Cambria" w:hAnsi="Cambria" w:cs="Tahoma"/>
        </w:rPr>
        <w:t>menyusun</w:t>
      </w:r>
      <w:r>
        <w:rPr>
          <w:rFonts w:ascii="Cambria" w:hAnsi="Cambria" w:cs="Tahoma"/>
          <w:lang w:val="id-ID"/>
        </w:rPr>
        <w:t xml:space="preserve"> </w:t>
      </w:r>
      <w:r>
        <w:rPr>
          <w:rFonts w:ascii="Cambria" w:hAnsi="Cambria" w:cs="Tahoma"/>
        </w:rPr>
        <w:t>Rencana</w:t>
      </w:r>
      <w:r>
        <w:rPr>
          <w:rFonts w:ascii="Cambria" w:hAnsi="Cambria" w:cs="Tahoma"/>
          <w:lang w:val="id-ID"/>
        </w:rPr>
        <w:t xml:space="preserve"> Kerja</w:t>
      </w:r>
      <w:r>
        <w:rPr>
          <w:rFonts w:ascii="Cambria" w:hAnsi="Cambria" w:cs="Tahoma"/>
        </w:rPr>
        <w:t xml:space="preserve"> (</w:t>
      </w:r>
      <w:r>
        <w:rPr>
          <w:rFonts w:ascii="Cambria" w:hAnsi="Cambria" w:cs="Tahoma"/>
          <w:lang w:val="id-ID"/>
        </w:rPr>
        <w:t>Renja</w:t>
      </w:r>
      <w:r>
        <w:rPr>
          <w:rFonts w:ascii="Cambria" w:hAnsi="Cambria" w:cs="Tahoma"/>
        </w:rPr>
        <w:t xml:space="preserve">) </w:t>
      </w:r>
      <w:r>
        <w:rPr>
          <w:rFonts w:ascii="Cambria" w:hAnsi="Cambria" w:cs="Tahoma"/>
          <w:lang w:val="id-ID"/>
        </w:rPr>
        <w:t xml:space="preserve">SKPD </w:t>
      </w:r>
      <w:r>
        <w:rPr>
          <w:rFonts w:ascii="Cambria" w:hAnsi="Cambria" w:cs="Tahoma"/>
        </w:rPr>
        <w:t>Tahun</w:t>
      </w:r>
      <w:r>
        <w:rPr>
          <w:rFonts w:ascii="Cambria" w:hAnsi="Cambria" w:cs="Tahoma"/>
          <w:lang w:val="id-ID"/>
        </w:rPr>
        <w:t xml:space="preserve"> 2016</w:t>
      </w:r>
      <w:r>
        <w:rPr>
          <w:rFonts w:ascii="Cambria" w:hAnsi="Cambria" w:cs="Tahoma"/>
        </w:rPr>
        <w:t>.</w:t>
      </w:r>
    </w:p>
    <w:p>
      <w:pPr>
        <w:spacing w:line="288" w:lineRule="auto"/>
        <w:ind w:firstLine="720"/>
        <w:jc w:val="both"/>
        <w:rPr>
          <w:rFonts w:ascii="Cambria" w:hAnsi="Cambria" w:cs="Tahoma"/>
          <w:lang w:val="id-ID"/>
        </w:rPr>
      </w:pPr>
      <w:r>
        <w:rPr>
          <w:rFonts w:ascii="Cambria" w:hAnsi="Cambria" w:cs="Tahoma"/>
          <w:lang w:val="id-ID"/>
        </w:rPr>
        <w:t xml:space="preserve">Renja BPBD Provinsi Sumatera Barat ini </w:t>
      </w:r>
      <w:r>
        <w:rPr>
          <w:rFonts w:ascii="Cambria" w:hAnsi="Cambria" w:cs="Tahoma"/>
        </w:rPr>
        <w:t>merupakan</w:t>
      </w:r>
      <w:r>
        <w:rPr>
          <w:rFonts w:ascii="Cambria" w:hAnsi="Cambria" w:cs="Tahoma"/>
          <w:lang w:val="id-ID"/>
        </w:rPr>
        <w:t xml:space="preserve"> </w:t>
      </w:r>
      <w:r>
        <w:rPr>
          <w:rFonts w:ascii="Cambria" w:hAnsi="Cambria" w:cs="Tahoma"/>
        </w:rPr>
        <w:t>dokumen</w:t>
      </w:r>
      <w:r>
        <w:rPr>
          <w:rFonts w:ascii="Cambria" w:hAnsi="Cambria" w:cs="Tahoma"/>
          <w:lang w:val="id-ID"/>
        </w:rPr>
        <w:t xml:space="preserve"> </w:t>
      </w:r>
      <w:r>
        <w:rPr>
          <w:rFonts w:ascii="Cambria" w:hAnsi="Cambria" w:cs="Tahoma"/>
        </w:rPr>
        <w:t>perencanaan yang bersifat</w:t>
      </w:r>
      <w:r>
        <w:rPr>
          <w:rFonts w:ascii="Cambria" w:hAnsi="Cambria" w:cs="Tahoma"/>
          <w:lang w:val="id-ID"/>
        </w:rPr>
        <w:t xml:space="preserve"> </w:t>
      </w:r>
      <w:r>
        <w:rPr>
          <w:rFonts w:ascii="Cambria" w:hAnsi="Cambria" w:cs="Tahoma"/>
        </w:rPr>
        <w:t>indikatif</w:t>
      </w:r>
      <w:r>
        <w:rPr>
          <w:rFonts w:ascii="Cambria" w:hAnsi="Cambria" w:cs="Tahoma"/>
          <w:lang w:val="id-ID"/>
        </w:rPr>
        <w:t xml:space="preserve"> </w:t>
      </w:r>
      <w:r>
        <w:rPr>
          <w:rFonts w:ascii="Cambria" w:hAnsi="Cambria" w:cs="Tahoma"/>
        </w:rPr>
        <w:t>dan</w:t>
      </w:r>
      <w:r>
        <w:rPr>
          <w:rFonts w:ascii="Cambria" w:hAnsi="Cambria" w:cs="Tahoma"/>
          <w:lang w:val="id-ID"/>
        </w:rPr>
        <w:t xml:space="preserve"> </w:t>
      </w:r>
      <w:r>
        <w:rPr>
          <w:rFonts w:ascii="Cambria" w:hAnsi="Cambria" w:cs="Tahoma"/>
        </w:rPr>
        <w:t>memuat</w:t>
      </w:r>
      <w:r>
        <w:rPr>
          <w:rFonts w:ascii="Cambria" w:hAnsi="Cambria" w:cs="Tahoma"/>
          <w:lang w:val="id-ID"/>
        </w:rPr>
        <w:t xml:space="preserve"> </w:t>
      </w:r>
      <w:r>
        <w:rPr>
          <w:rFonts w:ascii="Cambria" w:hAnsi="Cambria" w:cs="Tahoma"/>
        </w:rPr>
        <w:t>berbagai program pembangunan</w:t>
      </w:r>
      <w:r>
        <w:rPr>
          <w:rFonts w:ascii="Cambria" w:hAnsi="Cambria" w:cs="Tahoma"/>
          <w:lang w:val="id-ID"/>
        </w:rPr>
        <w:t xml:space="preserve"> bidang Penanggulangan Bencana</w:t>
      </w:r>
      <w:r>
        <w:rPr>
          <w:rFonts w:ascii="Cambria" w:hAnsi="Cambria" w:cs="Tahoma"/>
        </w:rPr>
        <w:t xml:space="preserve"> yang akan</w:t>
      </w:r>
      <w:r>
        <w:rPr>
          <w:rFonts w:ascii="Cambria" w:hAnsi="Cambria" w:cs="Tahoma"/>
          <w:lang w:val="id-ID"/>
        </w:rPr>
        <w:t xml:space="preserve"> </w:t>
      </w:r>
      <w:r>
        <w:rPr>
          <w:rFonts w:ascii="Cambria" w:hAnsi="Cambria" w:cs="Tahoma"/>
        </w:rPr>
        <w:t>dilaksanakan</w:t>
      </w:r>
      <w:r>
        <w:rPr>
          <w:rFonts w:ascii="Cambria" w:hAnsi="Cambria" w:cs="Tahoma"/>
          <w:lang w:val="id-ID"/>
        </w:rPr>
        <w:t xml:space="preserve"> </w:t>
      </w:r>
      <w:r>
        <w:rPr>
          <w:rFonts w:ascii="Cambria" w:hAnsi="Cambria" w:cs="Tahoma"/>
        </w:rPr>
        <w:t>oleh</w:t>
      </w:r>
      <w:r>
        <w:rPr>
          <w:rFonts w:ascii="Cambria" w:hAnsi="Cambria" w:cs="Tahoma"/>
          <w:lang w:val="id-ID"/>
        </w:rPr>
        <w:t xml:space="preserve"> BPBD </w:t>
      </w:r>
      <w:r>
        <w:rPr>
          <w:rFonts w:ascii="Cambria" w:hAnsi="Cambria" w:cs="Tahoma"/>
        </w:rPr>
        <w:t xml:space="preserve">Provinsi Sumatera Barat </w:t>
      </w:r>
      <w:r>
        <w:rPr>
          <w:rFonts w:ascii="Cambria" w:hAnsi="Cambria" w:cs="Tahoma"/>
          <w:lang w:val="id-ID"/>
        </w:rPr>
        <w:t>dalam jangka waktu 1 (satu) tahun</w:t>
      </w:r>
      <w:r>
        <w:rPr>
          <w:rFonts w:ascii="Cambria" w:hAnsi="Cambria" w:cs="Tahoma"/>
        </w:rPr>
        <w:t>, dengan</w:t>
      </w:r>
      <w:r>
        <w:rPr>
          <w:rFonts w:ascii="Cambria" w:hAnsi="Cambria" w:cs="Tahoma"/>
          <w:lang w:val="id-ID"/>
        </w:rPr>
        <w:t xml:space="preserve"> </w:t>
      </w:r>
      <w:r>
        <w:rPr>
          <w:rFonts w:ascii="Cambria" w:hAnsi="Cambria" w:cs="Tahoma"/>
        </w:rPr>
        <w:t>penekanan</w:t>
      </w:r>
      <w:r>
        <w:rPr>
          <w:rFonts w:ascii="Cambria" w:hAnsi="Cambria" w:cs="Tahoma"/>
          <w:lang w:val="id-ID"/>
        </w:rPr>
        <w:t xml:space="preserve"> </w:t>
      </w:r>
      <w:r>
        <w:rPr>
          <w:rFonts w:ascii="Cambria" w:hAnsi="Cambria" w:cs="Tahoma"/>
        </w:rPr>
        <w:t>pada</w:t>
      </w:r>
      <w:r>
        <w:rPr>
          <w:rFonts w:ascii="Cambria" w:hAnsi="Cambria" w:cs="Tahoma"/>
          <w:lang w:val="id-ID"/>
        </w:rPr>
        <w:t xml:space="preserve"> </w:t>
      </w:r>
      <w:r>
        <w:rPr>
          <w:rFonts w:ascii="Cambria" w:hAnsi="Cambria" w:cs="Tahoma"/>
        </w:rPr>
        <w:t>pencapaian</w:t>
      </w:r>
      <w:r>
        <w:rPr>
          <w:rFonts w:ascii="Cambria" w:hAnsi="Cambria" w:cs="Tahoma"/>
          <w:lang w:val="id-ID"/>
        </w:rPr>
        <w:t xml:space="preserve"> </w:t>
      </w:r>
      <w:r>
        <w:rPr>
          <w:rFonts w:ascii="Cambria" w:hAnsi="Cambria" w:cs="Tahoma"/>
        </w:rPr>
        <w:t>sasaran</w:t>
      </w:r>
      <w:r>
        <w:rPr>
          <w:rFonts w:ascii="Cambria" w:hAnsi="Cambria" w:cs="Tahoma"/>
          <w:lang w:val="id-ID"/>
        </w:rPr>
        <w:t xml:space="preserve"> </w:t>
      </w:r>
      <w:r>
        <w:rPr>
          <w:rFonts w:ascii="Cambria" w:hAnsi="Cambria" w:cs="Tahoma"/>
        </w:rPr>
        <w:t>Prioritas</w:t>
      </w:r>
      <w:r>
        <w:rPr>
          <w:rFonts w:ascii="Cambria" w:hAnsi="Cambria" w:cs="Tahoma"/>
          <w:lang w:val="id-ID"/>
        </w:rPr>
        <w:t xml:space="preserve"> Pembangunan Provinsi di bidang Penanggulangan Bencana. </w:t>
      </w:r>
      <w:r>
        <w:rPr>
          <w:rFonts w:ascii="Cambria" w:hAnsi="Cambria" w:cs="Tahoma"/>
        </w:rPr>
        <w:t>Tantangan</w:t>
      </w:r>
      <w:r>
        <w:rPr>
          <w:rFonts w:ascii="Cambria" w:hAnsi="Cambria" w:cs="Tahoma"/>
          <w:lang w:val="id-ID"/>
        </w:rPr>
        <w:t xml:space="preserve"> </w:t>
      </w:r>
      <w:r>
        <w:rPr>
          <w:rFonts w:ascii="Cambria" w:hAnsi="Cambria" w:cs="Tahoma"/>
        </w:rPr>
        <w:t>pembangunan</w:t>
      </w:r>
      <w:r>
        <w:rPr>
          <w:rFonts w:ascii="Cambria" w:hAnsi="Cambria" w:cs="Tahoma"/>
          <w:lang w:val="id-ID"/>
        </w:rPr>
        <w:t xml:space="preserve"> bidang Penanggulangan Bencana </w:t>
      </w:r>
      <w:r>
        <w:rPr>
          <w:rFonts w:ascii="Cambria" w:hAnsi="Cambria" w:cs="Tahoma"/>
        </w:rPr>
        <w:t>dan</w:t>
      </w:r>
      <w:r>
        <w:rPr>
          <w:rFonts w:ascii="Cambria" w:hAnsi="Cambria" w:cs="Tahoma"/>
          <w:lang w:val="id-ID"/>
        </w:rPr>
        <w:t xml:space="preserve"> </w:t>
      </w:r>
      <w:r>
        <w:rPr>
          <w:rFonts w:ascii="Cambria" w:hAnsi="Cambria" w:cs="Tahoma"/>
        </w:rPr>
        <w:t>permasalahan</w:t>
      </w:r>
      <w:r>
        <w:rPr>
          <w:rFonts w:ascii="Cambria" w:hAnsi="Cambria" w:cs="Tahoma"/>
          <w:lang w:val="id-ID"/>
        </w:rPr>
        <w:t xml:space="preserve"> kerentanan penyelenggaraan Penanggulangan Bencana di Sumatera Barat yang cukup </w:t>
      </w:r>
      <w:r>
        <w:rPr>
          <w:rFonts w:ascii="Cambria" w:hAnsi="Cambria" w:cs="Tahoma"/>
        </w:rPr>
        <w:t>kompleks</w:t>
      </w:r>
      <w:r>
        <w:rPr>
          <w:rFonts w:ascii="Cambria" w:hAnsi="Cambria" w:cs="Tahoma"/>
          <w:lang w:val="id-ID"/>
        </w:rPr>
        <w:t xml:space="preserve"> </w:t>
      </w:r>
      <w:r>
        <w:rPr>
          <w:rFonts w:ascii="Cambria" w:hAnsi="Cambria" w:cs="Tahoma"/>
        </w:rPr>
        <w:t>dan</w:t>
      </w:r>
      <w:r>
        <w:rPr>
          <w:rFonts w:ascii="Cambria" w:hAnsi="Cambria" w:cs="Tahoma"/>
          <w:lang w:val="id-ID"/>
        </w:rPr>
        <w:t xml:space="preserve"> </w:t>
      </w:r>
      <w:r>
        <w:rPr>
          <w:rFonts w:ascii="Cambria" w:hAnsi="Cambria" w:cs="Tahoma"/>
        </w:rPr>
        <w:t>terkadang</w:t>
      </w:r>
      <w:r>
        <w:rPr>
          <w:rFonts w:ascii="Cambria" w:hAnsi="Cambria" w:cs="Tahoma"/>
          <w:lang w:val="id-ID"/>
        </w:rPr>
        <w:t xml:space="preserve"> </w:t>
      </w:r>
      <w:r>
        <w:rPr>
          <w:rFonts w:ascii="Cambria" w:hAnsi="Cambria" w:cs="Tahoma"/>
        </w:rPr>
        <w:t>tidak</w:t>
      </w:r>
      <w:r>
        <w:rPr>
          <w:rFonts w:ascii="Cambria" w:hAnsi="Cambria" w:cs="Tahoma"/>
          <w:lang w:val="id-ID"/>
        </w:rPr>
        <w:t xml:space="preserve"> </w:t>
      </w:r>
      <w:r>
        <w:rPr>
          <w:rFonts w:ascii="Cambria" w:hAnsi="Cambria" w:cs="Tahoma"/>
        </w:rPr>
        <w:t>terduga</w:t>
      </w:r>
      <w:r>
        <w:rPr>
          <w:rFonts w:ascii="Cambria" w:hAnsi="Cambria" w:cs="Tahoma"/>
          <w:lang w:val="id-ID"/>
        </w:rPr>
        <w:t>, membutuhkan kebijakan perencanaan dan penganggaran yang mampu mendukung pelaksanaan program dan kegiatan sesuai dengan dengan target dan sasaran yang ditetapkan.</w:t>
      </w:r>
    </w:p>
    <w:p>
      <w:pPr>
        <w:spacing w:line="288" w:lineRule="auto"/>
        <w:ind w:firstLine="720"/>
        <w:jc w:val="both"/>
        <w:rPr>
          <w:rFonts w:ascii="Cambria" w:hAnsi="Cambria" w:cs="Tahoma"/>
          <w:color w:val="000000" w:themeColor="text1"/>
          <w:lang w:val="id-ID"/>
          <w14:textFill>
            <w14:solidFill>
              <w14:schemeClr w14:val="tx1"/>
            </w14:solidFill>
          </w14:textFill>
        </w:rPr>
      </w:pPr>
      <w:r>
        <w:rPr>
          <w:rFonts w:ascii="Cambria" w:hAnsi="Cambria" w:cs="Tahoma"/>
          <w:lang w:val="id-ID"/>
        </w:rPr>
        <w:t xml:space="preserve">Renja BPBD Provinsi Sumatera Barat Tahun 2016 ini diharapkan dapat menjadi masukan dalam penyelenggaran Bidang Urusan Penanggulangan Bencana yang nantinya akan dituangkan dalam RKPD Provinsi Sumatera Barat Tahun 2016, guna terciptanya rasa aman menghadapi bencana bagi masyarakat di Provinsi Sumatera Barat. </w:t>
      </w:r>
      <w:r>
        <w:rPr>
          <w:rFonts w:ascii="Cambria" w:hAnsi="Cambria" w:cs="Tahoma"/>
          <w:color w:val="000000" w:themeColor="text1"/>
          <w:lang w:val="id-ID"/>
          <w14:textFill>
            <w14:solidFill>
              <w14:schemeClr w14:val="tx1"/>
            </w14:solidFill>
          </w14:textFill>
        </w:rPr>
        <w:t>Semoga Tuhan Yang Maha Kuasa memberkati Kita semua, Amin.</w:t>
      </w:r>
    </w:p>
    <w:p>
      <w:pPr>
        <w:spacing w:line="288" w:lineRule="auto"/>
        <w:jc w:val="both"/>
        <w:rPr>
          <w:rFonts w:ascii="Cambria" w:hAnsi="Cambria" w:cs="Tahoma"/>
          <w:color w:val="000000" w:themeColor="text1"/>
          <w:lang w:val="id-ID"/>
          <w14:textFill>
            <w14:solidFill>
              <w14:schemeClr w14:val="tx1"/>
            </w14:solidFill>
          </w14:textFill>
        </w:rPr>
      </w:pPr>
    </w:p>
    <w:tbl>
      <w:tblPr>
        <w:tblStyle w:val="17"/>
        <w:tblW w:w="8154" w:type="dxa"/>
        <w:tblInd w:w="0" w:type="dxa"/>
        <w:tblLayout w:type="fixed"/>
        <w:tblCellMar>
          <w:top w:w="0" w:type="dxa"/>
          <w:left w:w="108" w:type="dxa"/>
          <w:bottom w:w="0" w:type="dxa"/>
          <w:right w:w="108" w:type="dxa"/>
        </w:tblCellMar>
      </w:tblPr>
      <w:tblGrid>
        <w:gridCol w:w="3368"/>
        <w:gridCol w:w="4786"/>
      </w:tblGrid>
      <w:tr>
        <w:tblPrEx>
          <w:tblLayout w:type="fixed"/>
          <w:tblCellMar>
            <w:top w:w="0" w:type="dxa"/>
            <w:left w:w="108" w:type="dxa"/>
            <w:bottom w:w="0" w:type="dxa"/>
            <w:right w:w="108" w:type="dxa"/>
          </w:tblCellMar>
        </w:tblPrEx>
        <w:tc>
          <w:tcPr>
            <w:tcW w:w="3368" w:type="dxa"/>
          </w:tcPr>
          <w:p>
            <w:pPr>
              <w:jc w:val="center"/>
              <w:rPr>
                <w:rFonts w:ascii="Cambria" w:hAnsi="Cambria" w:cs="Arial"/>
              </w:rPr>
            </w:pPr>
          </w:p>
        </w:tc>
        <w:tc>
          <w:tcPr>
            <w:tcW w:w="4786" w:type="dxa"/>
          </w:tcPr>
          <w:p>
            <w:pPr>
              <w:jc w:val="center"/>
              <w:rPr>
                <w:rFonts w:ascii="Cambria" w:hAnsi="Cambria" w:cs="Arial"/>
                <w:lang w:val="id-ID"/>
              </w:rPr>
            </w:pPr>
            <w:r>
              <w:rPr>
                <w:rFonts w:ascii="Cambria" w:hAnsi="Cambria" w:cs="Arial"/>
                <w:lang w:val="id-ID"/>
              </w:rPr>
              <w:t>Padang,      Februari 2015</w:t>
            </w:r>
          </w:p>
        </w:tc>
      </w:tr>
      <w:tr>
        <w:tblPrEx>
          <w:tblLayout w:type="fixed"/>
          <w:tblCellMar>
            <w:top w:w="0" w:type="dxa"/>
            <w:left w:w="108" w:type="dxa"/>
            <w:bottom w:w="0" w:type="dxa"/>
            <w:right w:w="108" w:type="dxa"/>
          </w:tblCellMar>
        </w:tblPrEx>
        <w:tc>
          <w:tcPr>
            <w:tcW w:w="3368" w:type="dxa"/>
          </w:tcPr>
          <w:p>
            <w:pPr>
              <w:jc w:val="center"/>
              <w:rPr>
                <w:rFonts w:ascii="Cambria" w:hAnsi="Cambria" w:cs="Arial"/>
              </w:rPr>
            </w:pPr>
          </w:p>
        </w:tc>
        <w:tc>
          <w:tcPr>
            <w:tcW w:w="4786" w:type="dxa"/>
          </w:tcPr>
          <w:p>
            <w:pPr>
              <w:jc w:val="center"/>
              <w:rPr>
                <w:rFonts w:ascii="Cambria" w:hAnsi="Cambria" w:cs="Arial"/>
                <w:lang w:val="id-ID"/>
              </w:rPr>
            </w:pPr>
          </w:p>
        </w:tc>
      </w:tr>
      <w:tr>
        <w:tblPrEx>
          <w:tblLayout w:type="fixed"/>
          <w:tblCellMar>
            <w:top w:w="0" w:type="dxa"/>
            <w:left w:w="108" w:type="dxa"/>
            <w:bottom w:w="0" w:type="dxa"/>
            <w:right w:w="108" w:type="dxa"/>
          </w:tblCellMar>
        </w:tblPrEx>
        <w:tc>
          <w:tcPr>
            <w:tcW w:w="3368" w:type="dxa"/>
          </w:tcPr>
          <w:p>
            <w:pPr>
              <w:jc w:val="center"/>
              <w:rPr>
                <w:rFonts w:ascii="Cambria" w:hAnsi="Cambria" w:cs="Arial"/>
              </w:rPr>
            </w:pPr>
          </w:p>
        </w:tc>
        <w:tc>
          <w:tcPr>
            <w:tcW w:w="4786" w:type="dxa"/>
          </w:tcPr>
          <w:p>
            <w:pPr>
              <w:jc w:val="center"/>
              <w:rPr>
                <w:rFonts w:ascii="Cambria" w:hAnsi="Cambria" w:cs="Arial"/>
                <w:b/>
                <w:lang w:val="id-ID"/>
              </w:rPr>
            </w:pPr>
            <w:r>
              <w:rPr>
                <w:rFonts w:ascii="Cambria" w:hAnsi="Cambria" w:cs="Arial"/>
                <w:b/>
                <w:lang w:val="id-ID"/>
              </w:rPr>
              <w:t xml:space="preserve">Plt. </w:t>
            </w:r>
            <w:r>
              <w:rPr>
                <w:rFonts w:ascii="Cambria" w:hAnsi="Cambria" w:cs="Arial"/>
                <w:b/>
              </w:rPr>
              <w:t>Kepala</w:t>
            </w:r>
            <w:r>
              <w:rPr>
                <w:rFonts w:ascii="Cambria" w:hAnsi="Cambria" w:cs="Arial"/>
                <w:b/>
                <w:lang w:val="id-ID"/>
              </w:rPr>
              <w:t xml:space="preserve"> </w:t>
            </w:r>
            <w:r>
              <w:rPr>
                <w:rFonts w:ascii="Cambria" w:hAnsi="Cambria" w:cs="Arial"/>
                <w:b/>
              </w:rPr>
              <w:t>Pelaksana</w:t>
            </w:r>
          </w:p>
          <w:p>
            <w:pPr>
              <w:jc w:val="center"/>
              <w:rPr>
                <w:rFonts w:ascii="Cambria" w:hAnsi="Cambria" w:cs="Arial"/>
                <w:b/>
              </w:rPr>
            </w:pPr>
            <w:r>
              <w:rPr>
                <w:rFonts w:ascii="Cambria" w:hAnsi="Cambria" w:cs="Arial"/>
                <w:b/>
              </w:rPr>
              <w:t>Badan</w:t>
            </w:r>
            <w:r>
              <w:rPr>
                <w:rFonts w:ascii="Cambria" w:hAnsi="Cambria" w:cs="Arial"/>
                <w:b/>
                <w:lang w:val="id-ID"/>
              </w:rPr>
              <w:t xml:space="preserve"> </w:t>
            </w:r>
            <w:r>
              <w:rPr>
                <w:rFonts w:ascii="Cambria" w:hAnsi="Cambria" w:cs="Arial"/>
                <w:b/>
              </w:rPr>
              <w:t>Penanggulangan</w:t>
            </w:r>
            <w:r>
              <w:rPr>
                <w:rFonts w:ascii="Cambria" w:hAnsi="Cambria" w:cs="Arial"/>
                <w:b/>
                <w:lang w:val="id-ID"/>
              </w:rPr>
              <w:t xml:space="preserve"> </w:t>
            </w:r>
            <w:r>
              <w:rPr>
                <w:rFonts w:ascii="Cambria" w:hAnsi="Cambria" w:cs="Arial"/>
                <w:b/>
              </w:rPr>
              <w:t>Bencana Daerah</w:t>
            </w:r>
          </w:p>
          <w:p>
            <w:pPr>
              <w:jc w:val="center"/>
              <w:rPr>
                <w:rFonts w:ascii="Cambria" w:hAnsi="Cambria" w:cs="Arial"/>
                <w:b/>
              </w:rPr>
            </w:pPr>
            <w:r>
              <w:rPr>
                <w:rFonts w:ascii="Cambria" w:hAnsi="Cambria" w:cs="Arial"/>
                <w:b/>
              </w:rPr>
              <w:t>Provinsi Sumatera Barat,</w:t>
            </w:r>
          </w:p>
          <w:p>
            <w:pPr>
              <w:jc w:val="center"/>
              <w:rPr>
                <w:rFonts w:ascii="Cambria" w:hAnsi="Cambria" w:cs="Arial"/>
                <w:b/>
                <w:lang w:val="id-ID"/>
              </w:rPr>
            </w:pPr>
          </w:p>
          <w:p>
            <w:pPr>
              <w:jc w:val="center"/>
              <w:rPr>
                <w:rFonts w:ascii="Cambria" w:hAnsi="Cambria" w:cs="Arial"/>
                <w:b/>
              </w:rPr>
            </w:pPr>
          </w:p>
          <w:p>
            <w:pPr>
              <w:jc w:val="center"/>
              <w:rPr>
                <w:rFonts w:ascii="Cambria" w:hAnsi="Cambria" w:cs="Arial"/>
                <w:b/>
                <w:lang w:val="id-ID"/>
              </w:rPr>
            </w:pPr>
          </w:p>
          <w:p>
            <w:pPr>
              <w:jc w:val="center"/>
              <w:rPr>
                <w:rFonts w:ascii="Cambria" w:hAnsi="Cambria" w:cs="Arial"/>
                <w:b/>
                <w:lang w:val="id-ID"/>
              </w:rPr>
            </w:pPr>
          </w:p>
          <w:p>
            <w:pPr>
              <w:jc w:val="center"/>
              <w:rPr>
                <w:rFonts w:ascii="Cambria" w:hAnsi="Cambria" w:cs="Arial"/>
                <w:b/>
                <w:u w:val="single"/>
              </w:rPr>
            </w:pPr>
            <w:r>
              <w:rPr>
                <w:rFonts w:ascii="Cambria" w:hAnsi="Cambria" w:cs="Arial"/>
                <w:b/>
                <w:u w:val="single"/>
              </w:rPr>
              <w:t xml:space="preserve">Ir. </w:t>
            </w:r>
            <w:r>
              <w:rPr>
                <w:rFonts w:ascii="Cambria" w:hAnsi="Cambria" w:cs="Arial"/>
                <w:b/>
                <w:u w:val="single"/>
                <w:lang w:val="id-ID"/>
              </w:rPr>
              <w:t>Zulfiatno M., M.Sc</w:t>
            </w:r>
            <w:r>
              <w:rPr>
                <w:rFonts w:ascii="Cambria" w:hAnsi="Cambria" w:cs="Arial"/>
                <w:b/>
                <w:u w:val="single"/>
              </w:rPr>
              <w:t>.</w:t>
            </w:r>
          </w:p>
          <w:p>
            <w:pPr>
              <w:jc w:val="center"/>
              <w:rPr>
                <w:rFonts w:ascii="Cambria" w:hAnsi="Cambria" w:cs="Arial"/>
              </w:rPr>
            </w:pPr>
            <w:r>
              <w:rPr>
                <w:rFonts w:ascii="Cambria" w:hAnsi="Cambria" w:cs="Arial"/>
              </w:rPr>
              <w:t>Pembina</w:t>
            </w:r>
            <w:r>
              <w:rPr>
                <w:rFonts w:ascii="Cambria" w:hAnsi="Cambria" w:cs="Arial"/>
                <w:lang w:val="id-ID"/>
              </w:rPr>
              <w:t>/</w:t>
            </w:r>
            <w:r>
              <w:rPr>
                <w:rFonts w:ascii="Cambria" w:hAnsi="Cambria" w:cs="Arial"/>
              </w:rPr>
              <w:t xml:space="preserve">NIP. </w:t>
            </w:r>
            <w:r>
              <w:rPr>
                <w:rFonts w:ascii="Cambria" w:hAnsi="Cambria"/>
                <w:lang w:val="id-ID"/>
              </w:rPr>
              <w:t>19591015 198203 1 011</w:t>
            </w:r>
          </w:p>
        </w:tc>
      </w:tr>
    </w:tbl>
    <w:p>
      <w:pPr>
        <w:rPr>
          <w:rFonts w:ascii="Cambria" w:hAnsi="Cambria"/>
          <w:b/>
          <w:sz w:val="28"/>
          <w:szCs w:val="28"/>
          <w:lang w:val="id-ID"/>
        </w:rPr>
      </w:pPr>
      <w:r>
        <w:rPr>
          <w:rFonts w:ascii="Cambria" w:hAnsi="Cambria"/>
          <w:b/>
          <w:sz w:val="28"/>
          <w:szCs w:val="28"/>
          <w:lang w:val="id-ID"/>
        </w:rPr>
        <w:br w:type="page"/>
      </w:r>
    </w:p>
    <w:p>
      <w:pPr>
        <w:spacing w:line="336" w:lineRule="auto"/>
        <w:jc w:val="center"/>
        <w:rPr>
          <w:rFonts w:ascii="Cambria" w:hAnsi="Cambria"/>
          <w:b/>
          <w:sz w:val="28"/>
          <w:szCs w:val="28"/>
          <w:lang w:val="id-ID"/>
        </w:rPr>
      </w:pPr>
      <w:r>
        <w:rPr>
          <w:rFonts w:ascii="Cambria" w:hAnsi="Cambria"/>
          <w:b/>
          <w:sz w:val="28"/>
          <w:szCs w:val="28"/>
          <w:lang w:val="id-ID"/>
        </w:rPr>
        <w:t>Daftar Isi</w:t>
      </w:r>
    </w:p>
    <w:p>
      <w:pPr>
        <w:spacing w:line="336" w:lineRule="auto"/>
        <w:jc w:val="center"/>
        <w:rPr>
          <w:rFonts w:ascii="Cambria" w:hAnsi="Cambria"/>
          <w:lang w:val="id-ID"/>
        </w:rPr>
      </w:pPr>
    </w:p>
    <w:tbl>
      <w:tblPr>
        <w:tblStyle w:val="18"/>
        <w:tblW w:w="81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708"/>
        <w:gridCol w:w="5819"/>
        <w:gridCol w:w="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54" w:type="dxa"/>
            <w:gridSpan w:val="4"/>
            <w:tcBorders>
              <w:top w:val="nil"/>
              <w:left w:val="nil"/>
              <w:bottom w:val="nil"/>
              <w:right w:val="nil"/>
            </w:tcBorders>
          </w:tcPr>
          <w:p>
            <w:pPr>
              <w:spacing w:line="360" w:lineRule="auto"/>
              <w:jc w:val="right"/>
              <w:rPr>
                <w:rFonts w:ascii="Cambria" w:hAnsi="Cambria"/>
                <w:b/>
                <w:i/>
                <w:lang w:val="id-ID"/>
              </w:rPr>
            </w:pPr>
            <w:r>
              <w:rPr>
                <w:rFonts w:ascii="Cambria" w:hAnsi="Cambria"/>
                <w:b/>
                <w:i/>
                <w:lang w:val="id-ID"/>
              </w:rPr>
              <w:t>Halaman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28" w:type="dxa"/>
            <w:gridSpan w:val="3"/>
            <w:tcBorders>
              <w:top w:val="nil"/>
              <w:left w:val="nil"/>
              <w:bottom w:val="nil"/>
              <w:right w:val="nil"/>
            </w:tcBorders>
          </w:tcPr>
          <w:p>
            <w:pPr>
              <w:spacing w:line="360" w:lineRule="auto"/>
              <w:jc w:val="both"/>
              <w:rPr>
                <w:rFonts w:ascii="Cambria" w:hAnsi="Cambria"/>
                <w:lang w:val="id-ID"/>
              </w:rPr>
            </w:pPr>
            <w:r>
              <w:rPr>
                <w:rFonts w:ascii="Cambria" w:hAnsi="Cambria"/>
                <w:b/>
                <w:lang w:val="id-ID"/>
              </w:rPr>
              <w:t>Kata Pengantar</w:t>
            </w:r>
            <w:r>
              <w:rPr>
                <w:rFonts w:ascii="Cambria" w:hAnsi="Cambria"/>
                <w:lang w:val="id-ID"/>
              </w:rPr>
              <w:t xml:space="preserve"> ..................................................................................................................</w:t>
            </w:r>
          </w:p>
        </w:tc>
        <w:tc>
          <w:tcPr>
            <w:tcW w:w="526" w:type="dxa"/>
            <w:tcBorders>
              <w:top w:val="nil"/>
              <w:left w:val="nil"/>
              <w:bottom w:val="nil"/>
              <w:right w:val="nil"/>
            </w:tcBorders>
            <w:vAlign w:val="bottom"/>
          </w:tcPr>
          <w:p>
            <w:pPr>
              <w:spacing w:line="360" w:lineRule="auto"/>
              <w:jc w:val="right"/>
              <w:rPr>
                <w:rFonts w:ascii="Cambria" w:hAnsi="Cambria"/>
                <w:lang w:val="id-ID"/>
              </w:rPr>
            </w:pPr>
            <w:r>
              <w:rPr>
                <w:rFonts w:ascii="Cambria" w:hAnsi="Cambria"/>
                <w:lang w:val="id-ID"/>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28" w:type="dxa"/>
            <w:gridSpan w:val="3"/>
            <w:tcBorders>
              <w:top w:val="nil"/>
              <w:left w:val="nil"/>
              <w:bottom w:val="nil"/>
              <w:right w:val="nil"/>
            </w:tcBorders>
          </w:tcPr>
          <w:p>
            <w:pPr>
              <w:spacing w:line="360" w:lineRule="auto"/>
              <w:jc w:val="both"/>
              <w:rPr>
                <w:rFonts w:ascii="Cambria" w:hAnsi="Cambria"/>
                <w:lang w:val="id-ID"/>
              </w:rPr>
            </w:pPr>
            <w:r>
              <w:rPr>
                <w:rFonts w:ascii="Cambria" w:hAnsi="Cambria"/>
                <w:b/>
                <w:lang w:val="id-ID"/>
              </w:rPr>
              <w:t>Daftar Isi</w:t>
            </w:r>
            <w:r>
              <w:rPr>
                <w:rFonts w:ascii="Cambria" w:hAnsi="Cambria"/>
                <w:lang w:val="id-ID"/>
              </w:rPr>
              <w:t xml:space="preserve"> ................................................................................................................................</w:t>
            </w:r>
          </w:p>
        </w:tc>
        <w:tc>
          <w:tcPr>
            <w:tcW w:w="526" w:type="dxa"/>
            <w:tcBorders>
              <w:top w:val="nil"/>
              <w:left w:val="nil"/>
              <w:bottom w:val="nil"/>
              <w:right w:val="nil"/>
            </w:tcBorders>
            <w:vAlign w:val="bottom"/>
          </w:tcPr>
          <w:p>
            <w:pPr>
              <w:spacing w:line="360" w:lineRule="auto"/>
              <w:jc w:val="right"/>
              <w:rPr>
                <w:rFonts w:ascii="Cambria" w:hAnsi="Cambria"/>
              </w:rPr>
            </w:pPr>
            <w:r>
              <w:rPr>
                <w:rFonts w:ascii="Cambria" w:hAnsi="Cambria"/>
                <w:lang w:val="id-ID"/>
              </w:rPr>
              <w:t>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Borders>
              <w:top w:val="nil"/>
              <w:left w:val="nil"/>
              <w:bottom w:val="nil"/>
              <w:right w:val="nil"/>
            </w:tcBorders>
          </w:tcPr>
          <w:p>
            <w:pPr>
              <w:spacing w:line="360" w:lineRule="auto"/>
              <w:jc w:val="both"/>
              <w:rPr>
                <w:rFonts w:ascii="Cambria" w:hAnsi="Cambria"/>
                <w:b/>
                <w:lang w:val="id-ID"/>
              </w:rPr>
            </w:pPr>
            <w:r>
              <w:rPr>
                <w:rFonts w:ascii="Cambria" w:hAnsi="Cambria"/>
                <w:b/>
                <w:lang w:val="id-ID"/>
              </w:rPr>
              <w:t>BAB I</w:t>
            </w:r>
          </w:p>
        </w:tc>
        <w:tc>
          <w:tcPr>
            <w:tcW w:w="6527" w:type="dxa"/>
            <w:gridSpan w:val="2"/>
            <w:tcBorders>
              <w:top w:val="nil"/>
              <w:left w:val="nil"/>
              <w:bottom w:val="nil"/>
              <w:right w:val="nil"/>
            </w:tcBorders>
          </w:tcPr>
          <w:p>
            <w:pPr>
              <w:spacing w:line="360" w:lineRule="auto"/>
              <w:jc w:val="both"/>
              <w:rPr>
                <w:rFonts w:ascii="Cambria" w:hAnsi="Cambria"/>
                <w:lang w:val="id-ID"/>
              </w:rPr>
            </w:pPr>
            <w:r>
              <w:rPr>
                <w:rFonts w:ascii="Cambria" w:hAnsi="Cambria"/>
                <w:b/>
                <w:lang w:val="id-ID"/>
              </w:rPr>
              <w:t>PENDAHULUAN</w:t>
            </w:r>
            <w:r>
              <w:rPr>
                <w:rFonts w:ascii="Cambria" w:hAnsi="Cambria"/>
                <w:lang w:val="id-ID"/>
              </w:rPr>
              <w:t xml:space="preserve"> ............................................................................................</w:t>
            </w:r>
          </w:p>
        </w:tc>
        <w:tc>
          <w:tcPr>
            <w:tcW w:w="526" w:type="dxa"/>
            <w:tcBorders>
              <w:top w:val="nil"/>
              <w:left w:val="nil"/>
              <w:bottom w:val="nil"/>
              <w:right w:val="nil"/>
            </w:tcBorders>
            <w:vAlign w:val="bottom"/>
          </w:tcPr>
          <w:p>
            <w:pPr>
              <w:spacing w:line="360" w:lineRule="auto"/>
              <w:jc w:val="right"/>
              <w:rPr>
                <w:rFonts w:ascii="Cambria" w:hAnsi="Cambria"/>
              </w:rPr>
            </w:pPr>
            <w:r>
              <w:rPr>
                <w:rFonts w:ascii="Cambria" w:hAnsi="Cambr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Borders>
              <w:top w:val="nil"/>
              <w:left w:val="nil"/>
              <w:bottom w:val="nil"/>
              <w:right w:val="nil"/>
            </w:tcBorders>
          </w:tcPr>
          <w:p>
            <w:pPr>
              <w:spacing w:line="360" w:lineRule="auto"/>
              <w:jc w:val="both"/>
              <w:rPr>
                <w:rFonts w:ascii="Cambria" w:hAnsi="Cambria"/>
                <w:lang w:val="id-ID"/>
              </w:rPr>
            </w:pPr>
          </w:p>
        </w:tc>
        <w:tc>
          <w:tcPr>
            <w:tcW w:w="708" w:type="dxa"/>
            <w:tcBorders>
              <w:top w:val="nil"/>
              <w:left w:val="nil"/>
              <w:bottom w:val="nil"/>
              <w:right w:val="nil"/>
            </w:tcBorders>
          </w:tcPr>
          <w:p>
            <w:pPr>
              <w:spacing w:line="360" w:lineRule="auto"/>
              <w:jc w:val="both"/>
              <w:rPr>
                <w:rFonts w:ascii="Cambria" w:hAnsi="Cambria"/>
                <w:lang w:val="id-ID"/>
              </w:rPr>
            </w:pPr>
            <w:r>
              <w:rPr>
                <w:rFonts w:ascii="Cambria" w:hAnsi="Cambria"/>
                <w:lang w:val="id-ID"/>
              </w:rPr>
              <w:t>1.1.</w:t>
            </w:r>
          </w:p>
        </w:tc>
        <w:tc>
          <w:tcPr>
            <w:tcW w:w="5819" w:type="dxa"/>
            <w:tcBorders>
              <w:top w:val="nil"/>
              <w:left w:val="nil"/>
              <w:bottom w:val="nil"/>
              <w:right w:val="nil"/>
            </w:tcBorders>
          </w:tcPr>
          <w:p>
            <w:pPr>
              <w:spacing w:line="360" w:lineRule="auto"/>
              <w:jc w:val="both"/>
              <w:rPr>
                <w:rFonts w:ascii="Cambria" w:hAnsi="Cambria"/>
                <w:lang w:val="id-ID"/>
              </w:rPr>
            </w:pPr>
            <w:r>
              <w:rPr>
                <w:rFonts w:ascii="Cambria" w:hAnsi="Cambria"/>
                <w:lang w:val="id-ID"/>
              </w:rPr>
              <w:t>Latar Belakang .................................................................................</w:t>
            </w:r>
          </w:p>
        </w:tc>
        <w:tc>
          <w:tcPr>
            <w:tcW w:w="526" w:type="dxa"/>
            <w:tcBorders>
              <w:top w:val="nil"/>
              <w:left w:val="nil"/>
              <w:bottom w:val="nil"/>
              <w:right w:val="nil"/>
            </w:tcBorders>
            <w:vAlign w:val="bottom"/>
          </w:tcPr>
          <w:p>
            <w:pPr>
              <w:spacing w:line="360" w:lineRule="auto"/>
              <w:jc w:val="right"/>
              <w:rPr>
                <w:rFonts w:ascii="Cambria" w:hAnsi="Cambria"/>
              </w:rPr>
            </w:pPr>
            <w:r>
              <w:rPr>
                <w:rFonts w:ascii="Cambria" w:hAnsi="Cambr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Borders>
              <w:top w:val="nil"/>
              <w:left w:val="nil"/>
              <w:bottom w:val="nil"/>
              <w:right w:val="nil"/>
            </w:tcBorders>
          </w:tcPr>
          <w:p>
            <w:pPr>
              <w:spacing w:line="360" w:lineRule="auto"/>
              <w:jc w:val="both"/>
              <w:rPr>
                <w:rFonts w:ascii="Cambria" w:hAnsi="Cambria"/>
                <w:lang w:val="id-ID"/>
              </w:rPr>
            </w:pPr>
          </w:p>
        </w:tc>
        <w:tc>
          <w:tcPr>
            <w:tcW w:w="708" w:type="dxa"/>
            <w:tcBorders>
              <w:top w:val="nil"/>
              <w:left w:val="nil"/>
              <w:bottom w:val="nil"/>
              <w:right w:val="nil"/>
            </w:tcBorders>
          </w:tcPr>
          <w:p>
            <w:pPr>
              <w:spacing w:line="360" w:lineRule="auto"/>
              <w:jc w:val="both"/>
              <w:rPr>
                <w:rFonts w:ascii="Cambria" w:hAnsi="Cambria"/>
                <w:lang w:val="id-ID"/>
              </w:rPr>
            </w:pPr>
            <w:r>
              <w:rPr>
                <w:rFonts w:ascii="Cambria" w:hAnsi="Cambria"/>
                <w:lang w:val="id-ID"/>
              </w:rPr>
              <w:t>1.2.</w:t>
            </w:r>
          </w:p>
        </w:tc>
        <w:tc>
          <w:tcPr>
            <w:tcW w:w="5819" w:type="dxa"/>
            <w:tcBorders>
              <w:top w:val="nil"/>
              <w:left w:val="nil"/>
              <w:bottom w:val="nil"/>
              <w:right w:val="nil"/>
            </w:tcBorders>
          </w:tcPr>
          <w:p>
            <w:pPr>
              <w:spacing w:line="360" w:lineRule="auto"/>
              <w:jc w:val="both"/>
              <w:rPr>
                <w:rFonts w:ascii="Cambria" w:hAnsi="Cambria"/>
                <w:lang w:val="id-ID"/>
              </w:rPr>
            </w:pPr>
            <w:r>
              <w:rPr>
                <w:rFonts w:ascii="Cambria" w:hAnsi="Cambria"/>
                <w:lang w:val="id-ID"/>
              </w:rPr>
              <w:t>Landasan Hukum ............................................................................</w:t>
            </w:r>
          </w:p>
        </w:tc>
        <w:tc>
          <w:tcPr>
            <w:tcW w:w="526" w:type="dxa"/>
            <w:tcBorders>
              <w:top w:val="nil"/>
              <w:left w:val="nil"/>
              <w:bottom w:val="nil"/>
              <w:right w:val="nil"/>
            </w:tcBorders>
            <w:vAlign w:val="bottom"/>
          </w:tcPr>
          <w:p>
            <w:pPr>
              <w:spacing w:line="360" w:lineRule="auto"/>
              <w:jc w:val="right"/>
              <w:rPr>
                <w:rFonts w:ascii="Cambria" w:hAnsi="Cambria"/>
                <w:lang w:val="id-ID"/>
              </w:rPr>
            </w:pPr>
            <w:r>
              <w:rPr>
                <w:rFonts w:ascii="Cambria" w:hAnsi="Cambria"/>
                <w:lang w:val="id-ID"/>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Borders>
              <w:top w:val="nil"/>
              <w:left w:val="nil"/>
              <w:bottom w:val="nil"/>
              <w:right w:val="nil"/>
            </w:tcBorders>
          </w:tcPr>
          <w:p>
            <w:pPr>
              <w:spacing w:line="360" w:lineRule="auto"/>
              <w:jc w:val="both"/>
              <w:rPr>
                <w:rFonts w:ascii="Cambria" w:hAnsi="Cambria"/>
                <w:lang w:val="id-ID"/>
              </w:rPr>
            </w:pPr>
          </w:p>
        </w:tc>
        <w:tc>
          <w:tcPr>
            <w:tcW w:w="708" w:type="dxa"/>
            <w:tcBorders>
              <w:top w:val="nil"/>
              <w:left w:val="nil"/>
              <w:bottom w:val="nil"/>
              <w:right w:val="nil"/>
            </w:tcBorders>
          </w:tcPr>
          <w:p>
            <w:pPr>
              <w:spacing w:line="360" w:lineRule="auto"/>
              <w:jc w:val="both"/>
              <w:rPr>
                <w:rFonts w:ascii="Cambria" w:hAnsi="Cambria"/>
                <w:lang w:val="id-ID"/>
              </w:rPr>
            </w:pPr>
            <w:r>
              <w:rPr>
                <w:rFonts w:ascii="Cambria" w:hAnsi="Cambria"/>
                <w:lang w:val="id-ID"/>
              </w:rPr>
              <w:t>1.3.</w:t>
            </w:r>
          </w:p>
        </w:tc>
        <w:tc>
          <w:tcPr>
            <w:tcW w:w="5819" w:type="dxa"/>
            <w:tcBorders>
              <w:top w:val="nil"/>
              <w:left w:val="nil"/>
              <w:bottom w:val="nil"/>
              <w:right w:val="nil"/>
            </w:tcBorders>
          </w:tcPr>
          <w:p>
            <w:pPr>
              <w:spacing w:line="360" w:lineRule="auto"/>
              <w:jc w:val="both"/>
              <w:rPr>
                <w:rFonts w:ascii="Cambria" w:hAnsi="Cambria"/>
                <w:lang w:val="id-ID"/>
              </w:rPr>
            </w:pPr>
            <w:r>
              <w:rPr>
                <w:rFonts w:ascii="Cambria" w:hAnsi="Cambria"/>
                <w:lang w:val="id-ID"/>
              </w:rPr>
              <w:t>Maksud dan Tujuan .......................................................................</w:t>
            </w:r>
          </w:p>
        </w:tc>
        <w:tc>
          <w:tcPr>
            <w:tcW w:w="526" w:type="dxa"/>
            <w:tcBorders>
              <w:top w:val="nil"/>
              <w:left w:val="nil"/>
              <w:bottom w:val="nil"/>
              <w:right w:val="nil"/>
            </w:tcBorders>
            <w:vAlign w:val="bottom"/>
          </w:tcPr>
          <w:p>
            <w:pPr>
              <w:spacing w:line="360" w:lineRule="auto"/>
              <w:jc w:val="right"/>
              <w:rPr>
                <w:rFonts w:ascii="Cambria" w:hAnsi="Cambria"/>
                <w:lang w:val="id-ID"/>
              </w:rPr>
            </w:pPr>
            <w:r>
              <w:rPr>
                <w:rFonts w:ascii="Cambria" w:hAnsi="Cambria"/>
                <w:lang w:val="id-ID"/>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Borders>
              <w:top w:val="nil"/>
              <w:left w:val="nil"/>
              <w:bottom w:val="nil"/>
              <w:right w:val="nil"/>
            </w:tcBorders>
          </w:tcPr>
          <w:p>
            <w:pPr>
              <w:spacing w:line="360" w:lineRule="auto"/>
              <w:jc w:val="both"/>
              <w:rPr>
                <w:rFonts w:ascii="Cambria" w:hAnsi="Cambria"/>
                <w:lang w:val="id-ID"/>
              </w:rPr>
            </w:pPr>
          </w:p>
        </w:tc>
        <w:tc>
          <w:tcPr>
            <w:tcW w:w="708" w:type="dxa"/>
            <w:tcBorders>
              <w:top w:val="nil"/>
              <w:left w:val="nil"/>
              <w:bottom w:val="nil"/>
              <w:right w:val="nil"/>
            </w:tcBorders>
          </w:tcPr>
          <w:p>
            <w:pPr>
              <w:spacing w:line="360" w:lineRule="auto"/>
              <w:jc w:val="both"/>
              <w:rPr>
                <w:rFonts w:ascii="Cambria" w:hAnsi="Cambria"/>
                <w:lang w:val="id-ID"/>
              </w:rPr>
            </w:pPr>
            <w:r>
              <w:rPr>
                <w:rFonts w:ascii="Cambria" w:hAnsi="Cambria"/>
                <w:lang w:val="id-ID"/>
              </w:rPr>
              <w:t>1.4.</w:t>
            </w:r>
          </w:p>
        </w:tc>
        <w:tc>
          <w:tcPr>
            <w:tcW w:w="5819" w:type="dxa"/>
            <w:tcBorders>
              <w:top w:val="nil"/>
              <w:left w:val="nil"/>
              <w:bottom w:val="nil"/>
              <w:right w:val="nil"/>
            </w:tcBorders>
          </w:tcPr>
          <w:p>
            <w:pPr>
              <w:spacing w:line="360" w:lineRule="auto"/>
              <w:jc w:val="both"/>
              <w:rPr>
                <w:rFonts w:ascii="Cambria" w:hAnsi="Cambria"/>
                <w:lang w:val="id-ID"/>
              </w:rPr>
            </w:pPr>
            <w:r>
              <w:rPr>
                <w:rFonts w:ascii="Cambria" w:hAnsi="Cambria"/>
                <w:lang w:val="id-ID"/>
              </w:rPr>
              <w:t>Sistematika Penulisan ..................................................................</w:t>
            </w:r>
          </w:p>
        </w:tc>
        <w:tc>
          <w:tcPr>
            <w:tcW w:w="526" w:type="dxa"/>
            <w:tcBorders>
              <w:top w:val="nil"/>
              <w:left w:val="nil"/>
              <w:bottom w:val="nil"/>
              <w:right w:val="nil"/>
            </w:tcBorders>
            <w:vAlign w:val="bottom"/>
          </w:tcPr>
          <w:p>
            <w:pPr>
              <w:spacing w:line="360" w:lineRule="auto"/>
              <w:jc w:val="right"/>
              <w:rPr>
                <w:rFonts w:ascii="Cambria" w:hAnsi="Cambria"/>
                <w:lang w:val="id-ID"/>
              </w:rPr>
            </w:pPr>
            <w:r>
              <w:rPr>
                <w:rFonts w:ascii="Cambria" w:hAnsi="Cambria"/>
                <w:lang w:val="id-ID"/>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Borders>
              <w:top w:val="nil"/>
              <w:left w:val="nil"/>
              <w:bottom w:val="nil"/>
              <w:right w:val="nil"/>
            </w:tcBorders>
          </w:tcPr>
          <w:p>
            <w:pPr>
              <w:spacing w:line="360" w:lineRule="auto"/>
              <w:jc w:val="both"/>
              <w:rPr>
                <w:rFonts w:ascii="Cambria" w:hAnsi="Cambria"/>
                <w:b/>
                <w:lang w:val="id-ID"/>
              </w:rPr>
            </w:pPr>
            <w:r>
              <w:rPr>
                <w:rFonts w:ascii="Cambria" w:hAnsi="Cambria"/>
                <w:b/>
                <w:lang w:val="id-ID"/>
              </w:rPr>
              <w:t>BAB II</w:t>
            </w:r>
          </w:p>
        </w:tc>
        <w:tc>
          <w:tcPr>
            <w:tcW w:w="6527" w:type="dxa"/>
            <w:gridSpan w:val="2"/>
            <w:tcBorders>
              <w:top w:val="nil"/>
              <w:left w:val="nil"/>
              <w:bottom w:val="nil"/>
              <w:right w:val="nil"/>
            </w:tcBorders>
          </w:tcPr>
          <w:p>
            <w:pPr>
              <w:spacing w:line="360" w:lineRule="auto"/>
              <w:jc w:val="both"/>
              <w:rPr>
                <w:rFonts w:ascii="Cambria" w:hAnsi="Cambria"/>
                <w:lang w:val="id-ID"/>
              </w:rPr>
            </w:pPr>
            <w:r>
              <w:rPr>
                <w:rFonts w:ascii="Cambria" w:hAnsi="Cambria"/>
                <w:b/>
                <w:lang w:val="id-ID"/>
              </w:rPr>
              <w:t>EVALUASI PELAKSANAAN RENJA SKPD TAHUN LALU</w:t>
            </w:r>
            <w:r>
              <w:rPr>
                <w:rFonts w:ascii="Cambria" w:hAnsi="Cambria"/>
                <w:lang w:val="id-ID"/>
              </w:rPr>
              <w:t xml:space="preserve"> ..........</w:t>
            </w:r>
          </w:p>
        </w:tc>
        <w:tc>
          <w:tcPr>
            <w:tcW w:w="526" w:type="dxa"/>
            <w:tcBorders>
              <w:top w:val="nil"/>
              <w:left w:val="nil"/>
              <w:bottom w:val="nil"/>
              <w:right w:val="nil"/>
            </w:tcBorders>
            <w:vAlign w:val="bottom"/>
          </w:tcPr>
          <w:p>
            <w:pPr>
              <w:spacing w:line="360" w:lineRule="auto"/>
              <w:jc w:val="right"/>
              <w:rPr>
                <w:rFonts w:ascii="Cambria" w:hAnsi="Cambria"/>
                <w:lang w:val="id-ID"/>
              </w:rPr>
            </w:pPr>
            <w:r>
              <w:rPr>
                <w:rFonts w:ascii="Cambria" w:hAnsi="Cambria"/>
                <w:lang w:val="id-ID"/>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Borders>
              <w:top w:val="nil"/>
              <w:left w:val="nil"/>
              <w:bottom w:val="nil"/>
              <w:right w:val="nil"/>
            </w:tcBorders>
          </w:tcPr>
          <w:p>
            <w:pPr>
              <w:spacing w:line="360" w:lineRule="auto"/>
              <w:jc w:val="both"/>
              <w:rPr>
                <w:rFonts w:ascii="Cambria" w:hAnsi="Cambria"/>
                <w:lang w:val="id-ID"/>
              </w:rPr>
            </w:pPr>
          </w:p>
        </w:tc>
        <w:tc>
          <w:tcPr>
            <w:tcW w:w="708" w:type="dxa"/>
            <w:tcBorders>
              <w:top w:val="nil"/>
              <w:left w:val="nil"/>
              <w:bottom w:val="nil"/>
              <w:right w:val="nil"/>
            </w:tcBorders>
          </w:tcPr>
          <w:p>
            <w:pPr>
              <w:spacing w:line="360" w:lineRule="auto"/>
              <w:jc w:val="both"/>
              <w:rPr>
                <w:rFonts w:ascii="Cambria" w:hAnsi="Cambria"/>
                <w:lang w:val="id-ID"/>
              </w:rPr>
            </w:pPr>
            <w:r>
              <w:rPr>
                <w:rFonts w:ascii="Cambria" w:hAnsi="Cambria"/>
                <w:lang w:val="id-ID"/>
              </w:rPr>
              <w:t>2.1.</w:t>
            </w:r>
          </w:p>
        </w:tc>
        <w:tc>
          <w:tcPr>
            <w:tcW w:w="5819" w:type="dxa"/>
            <w:tcBorders>
              <w:top w:val="nil"/>
              <w:left w:val="nil"/>
              <w:bottom w:val="nil"/>
              <w:right w:val="nil"/>
            </w:tcBorders>
          </w:tcPr>
          <w:p>
            <w:pPr>
              <w:spacing w:line="360" w:lineRule="auto"/>
              <w:jc w:val="both"/>
              <w:rPr>
                <w:rFonts w:ascii="Cambria" w:hAnsi="Cambria"/>
                <w:lang w:val="id-ID"/>
              </w:rPr>
            </w:pPr>
            <w:r>
              <w:rPr>
                <w:rFonts w:ascii="Cambria" w:hAnsi="Cambria"/>
                <w:lang w:val="id-ID"/>
              </w:rPr>
              <w:t>Evaluasi Pelaksanaan Tahun 201</w:t>
            </w:r>
            <w:r>
              <w:rPr>
                <w:rFonts w:ascii="Cambria" w:hAnsi="Cambria"/>
              </w:rPr>
              <w:t>8</w:t>
            </w:r>
            <w:r>
              <w:rPr>
                <w:rFonts w:ascii="Cambria" w:hAnsi="Cambria"/>
                <w:lang w:val="id-ID"/>
              </w:rPr>
              <w:t xml:space="preserve"> dan Capaian Renstra SKPD ...................................................................................</w:t>
            </w:r>
          </w:p>
        </w:tc>
        <w:tc>
          <w:tcPr>
            <w:tcW w:w="526" w:type="dxa"/>
            <w:tcBorders>
              <w:top w:val="nil"/>
              <w:left w:val="nil"/>
              <w:bottom w:val="nil"/>
              <w:right w:val="nil"/>
            </w:tcBorders>
            <w:vAlign w:val="bottom"/>
          </w:tcPr>
          <w:p>
            <w:pPr>
              <w:spacing w:line="360" w:lineRule="auto"/>
              <w:jc w:val="right"/>
              <w:rPr>
                <w:rFonts w:ascii="Cambria" w:hAnsi="Cambria"/>
                <w:lang w:val="id-ID"/>
              </w:rPr>
            </w:pPr>
            <w:r>
              <w:rPr>
                <w:rFonts w:ascii="Cambria" w:hAnsi="Cambria"/>
                <w:lang w:val="id-ID"/>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Borders>
              <w:top w:val="nil"/>
              <w:left w:val="nil"/>
              <w:bottom w:val="nil"/>
              <w:right w:val="nil"/>
            </w:tcBorders>
          </w:tcPr>
          <w:p>
            <w:pPr>
              <w:spacing w:line="360" w:lineRule="auto"/>
              <w:jc w:val="both"/>
              <w:rPr>
                <w:rFonts w:ascii="Cambria" w:hAnsi="Cambria"/>
                <w:lang w:val="id-ID"/>
              </w:rPr>
            </w:pPr>
          </w:p>
        </w:tc>
        <w:tc>
          <w:tcPr>
            <w:tcW w:w="708" w:type="dxa"/>
            <w:tcBorders>
              <w:top w:val="nil"/>
              <w:left w:val="nil"/>
              <w:bottom w:val="nil"/>
              <w:right w:val="nil"/>
            </w:tcBorders>
          </w:tcPr>
          <w:p>
            <w:pPr>
              <w:spacing w:line="360" w:lineRule="auto"/>
              <w:jc w:val="both"/>
              <w:rPr>
                <w:rFonts w:ascii="Cambria" w:hAnsi="Cambria"/>
                <w:lang w:val="id-ID"/>
              </w:rPr>
            </w:pPr>
            <w:r>
              <w:rPr>
                <w:rFonts w:ascii="Cambria" w:hAnsi="Cambria"/>
                <w:lang w:val="id-ID"/>
              </w:rPr>
              <w:t>2.2.</w:t>
            </w:r>
          </w:p>
        </w:tc>
        <w:tc>
          <w:tcPr>
            <w:tcW w:w="5819" w:type="dxa"/>
            <w:tcBorders>
              <w:top w:val="nil"/>
              <w:left w:val="nil"/>
              <w:bottom w:val="nil"/>
              <w:right w:val="nil"/>
            </w:tcBorders>
          </w:tcPr>
          <w:p>
            <w:pPr>
              <w:spacing w:line="360" w:lineRule="auto"/>
              <w:jc w:val="both"/>
              <w:rPr>
                <w:rFonts w:ascii="Cambria" w:hAnsi="Cambria"/>
                <w:lang w:val="id-ID"/>
              </w:rPr>
            </w:pPr>
            <w:r>
              <w:rPr>
                <w:rFonts w:ascii="Cambria" w:hAnsi="Cambria"/>
                <w:lang w:val="id-ID"/>
              </w:rPr>
              <w:t>Analisis Kinerja Pelayanan SKPD ............................................</w:t>
            </w:r>
          </w:p>
        </w:tc>
        <w:tc>
          <w:tcPr>
            <w:tcW w:w="526" w:type="dxa"/>
            <w:tcBorders>
              <w:top w:val="nil"/>
              <w:left w:val="nil"/>
              <w:bottom w:val="nil"/>
              <w:right w:val="nil"/>
            </w:tcBorders>
            <w:vAlign w:val="bottom"/>
          </w:tcPr>
          <w:p>
            <w:pPr>
              <w:spacing w:line="360" w:lineRule="auto"/>
              <w:jc w:val="right"/>
              <w:rPr>
                <w:rFonts w:ascii="Cambria" w:hAnsi="Cambria"/>
                <w:lang w:val="id-ID"/>
              </w:rPr>
            </w:pPr>
            <w:r>
              <w:rPr>
                <w:rFonts w:ascii="Cambria" w:hAnsi="Cambria"/>
                <w:lang w:val="id-ID"/>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Borders>
              <w:top w:val="nil"/>
              <w:left w:val="nil"/>
              <w:bottom w:val="nil"/>
              <w:right w:val="nil"/>
            </w:tcBorders>
          </w:tcPr>
          <w:p>
            <w:pPr>
              <w:spacing w:line="360" w:lineRule="auto"/>
              <w:jc w:val="both"/>
              <w:rPr>
                <w:rFonts w:ascii="Cambria" w:hAnsi="Cambria"/>
                <w:lang w:val="id-ID"/>
              </w:rPr>
            </w:pPr>
          </w:p>
        </w:tc>
        <w:tc>
          <w:tcPr>
            <w:tcW w:w="708" w:type="dxa"/>
            <w:tcBorders>
              <w:top w:val="nil"/>
              <w:left w:val="nil"/>
              <w:bottom w:val="nil"/>
              <w:right w:val="nil"/>
            </w:tcBorders>
          </w:tcPr>
          <w:p>
            <w:pPr>
              <w:spacing w:line="360" w:lineRule="auto"/>
              <w:jc w:val="both"/>
              <w:rPr>
                <w:rFonts w:ascii="Cambria" w:hAnsi="Cambria"/>
                <w:lang w:val="id-ID"/>
              </w:rPr>
            </w:pPr>
            <w:r>
              <w:rPr>
                <w:rFonts w:ascii="Cambria" w:hAnsi="Cambria"/>
                <w:lang w:val="id-ID"/>
              </w:rPr>
              <w:t>2.3.</w:t>
            </w:r>
          </w:p>
        </w:tc>
        <w:tc>
          <w:tcPr>
            <w:tcW w:w="5819" w:type="dxa"/>
            <w:tcBorders>
              <w:top w:val="nil"/>
              <w:left w:val="nil"/>
              <w:bottom w:val="nil"/>
              <w:right w:val="nil"/>
            </w:tcBorders>
          </w:tcPr>
          <w:p>
            <w:pPr>
              <w:spacing w:line="360" w:lineRule="auto"/>
              <w:jc w:val="both"/>
              <w:rPr>
                <w:rFonts w:ascii="Cambria" w:hAnsi="Cambria"/>
                <w:lang w:val="id-ID"/>
              </w:rPr>
            </w:pPr>
            <w:r>
              <w:rPr>
                <w:rFonts w:ascii="Cambria" w:hAnsi="Cambria"/>
                <w:lang w:val="id-ID"/>
              </w:rPr>
              <w:t>Isu-isu Penting Penyelenggaraan Tugas dan Fungsi SKPD .....................................................................................................</w:t>
            </w:r>
          </w:p>
        </w:tc>
        <w:tc>
          <w:tcPr>
            <w:tcW w:w="526" w:type="dxa"/>
            <w:tcBorders>
              <w:top w:val="nil"/>
              <w:left w:val="nil"/>
              <w:bottom w:val="nil"/>
              <w:right w:val="nil"/>
            </w:tcBorders>
            <w:vAlign w:val="bottom"/>
          </w:tcPr>
          <w:p>
            <w:pPr>
              <w:spacing w:line="360" w:lineRule="auto"/>
              <w:jc w:val="right"/>
              <w:rPr>
                <w:rFonts w:ascii="Cambria" w:hAnsi="Cambria"/>
                <w:lang w:val="id-ID"/>
              </w:rPr>
            </w:pPr>
            <w:r>
              <w:rPr>
                <w:rFonts w:ascii="Cambria" w:hAnsi="Cambria"/>
                <w:lang w:val="id-ID"/>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Borders>
              <w:top w:val="nil"/>
              <w:left w:val="nil"/>
              <w:bottom w:val="nil"/>
              <w:right w:val="nil"/>
            </w:tcBorders>
          </w:tcPr>
          <w:p>
            <w:pPr>
              <w:spacing w:line="360" w:lineRule="auto"/>
              <w:jc w:val="both"/>
              <w:rPr>
                <w:rFonts w:ascii="Cambria" w:hAnsi="Cambria"/>
                <w:lang w:val="id-ID"/>
              </w:rPr>
            </w:pPr>
          </w:p>
        </w:tc>
        <w:tc>
          <w:tcPr>
            <w:tcW w:w="708" w:type="dxa"/>
            <w:tcBorders>
              <w:top w:val="nil"/>
              <w:left w:val="nil"/>
              <w:bottom w:val="nil"/>
              <w:right w:val="nil"/>
            </w:tcBorders>
          </w:tcPr>
          <w:p>
            <w:pPr>
              <w:spacing w:line="360" w:lineRule="auto"/>
              <w:jc w:val="both"/>
              <w:rPr>
                <w:rFonts w:ascii="Cambria" w:hAnsi="Cambria"/>
                <w:lang w:val="id-ID"/>
              </w:rPr>
            </w:pPr>
            <w:r>
              <w:rPr>
                <w:rFonts w:ascii="Cambria" w:hAnsi="Cambria"/>
                <w:lang w:val="id-ID"/>
              </w:rPr>
              <w:t>2.4.</w:t>
            </w:r>
          </w:p>
        </w:tc>
        <w:tc>
          <w:tcPr>
            <w:tcW w:w="5819" w:type="dxa"/>
            <w:tcBorders>
              <w:top w:val="nil"/>
              <w:left w:val="nil"/>
              <w:bottom w:val="nil"/>
              <w:right w:val="nil"/>
            </w:tcBorders>
          </w:tcPr>
          <w:p>
            <w:pPr>
              <w:spacing w:line="360" w:lineRule="auto"/>
              <w:jc w:val="both"/>
              <w:rPr>
                <w:rFonts w:ascii="Cambria" w:hAnsi="Cambria"/>
                <w:lang w:val="id-ID"/>
              </w:rPr>
            </w:pPr>
            <w:r>
              <w:rPr>
                <w:rFonts w:ascii="Cambria" w:hAnsi="Cambria"/>
                <w:lang w:val="id-ID"/>
              </w:rPr>
              <w:t>Review terhadap Rancangan Awal RKPD ............................</w:t>
            </w:r>
          </w:p>
        </w:tc>
        <w:tc>
          <w:tcPr>
            <w:tcW w:w="526" w:type="dxa"/>
            <w:tcBorders>
              <w:top w:val="nil"/>
              <w:left w:val="nil"/>
              <w:bottom w:val="nil"/>
              <w:right w:val="nil"/>
            </w:tcBorders>
            <w:vAlign w:val="bottom"/>
          </w:tcPr>
          <w:p>
            <w:pPr>
              <w:spacing w:line="360" w:lineRule="auto"/>
              <w:jc w:val="right"/>
              <w:rPr>
                <w:rFonts w:ascii="Cambria" w:hAnsi="Cambria"/>
                <w:lang w:val="id-ID"/>
              </w:rPr>
            </w:pPr>
            <w:r>
              <w:rPr>
                <w:rFonts w:ascii="Cambria" w:hAnsi="Cambria"/>
                <w:lang w:val="id-ID"/>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Borders>
              <w:top w:val="nil"/>
              <w:left w:val="nil"/>
              <w:bottom w:val="nil"/>
              <w:right w:val="nil"/>
            </w:tcBorders>
          </w:tcPr>
          <w:p>
            <w:pPr>
              <w:spacing w:line="360" w:lineRule="auto"/>
              <w:jc w:val="both"/>
              <w:rPr>
                <w:rFonts w:ascii="Cambria" w:hAnsi="Cambria"/>
                <w:lang w:val="id-ID"/>
              </w:rPr>
            </w:pPr>
          </w:p>
        </w:tc>
        <w:tc>
          <w:tcPr>
            <w:tcW w:w="708" w:type="dxa"/>
            <w:tcBorders>
              <w:top w:val="nil"/>
              <w:left w:val="nil"/>
              <w:bottom w:val="nil"/>
              <w:right w:val="nil"/>
            </w:tcBorders>
          </w:tcPr>
          <w:p>
            <w:pPr>
              <w:spacing w:line="360" w:lineRule="auto"/>
              <w:jc w:val="both"/>
              <w:rPr>
                <w:rFonts w:ascii="Cambria" w:hAnsi="Cambria"/>
                <w:lang w:val="id-ID"/>
              </w:rPr>
            </w:pPr>
            <w:r>
              <w:rPr>
                <w:rFonts w:ascii="Cambria" w:hAnsi="Cambria"/>
                <w:lang w:val="id-ID"/>
              </w:rPr>
              <w:t>2.5.</w:t>
            </w:r>
          </w:p>
        </w:tc>
        <w:tc>
          <w:tcPr>
            <w:tcW w:w="5819" w:type="dxa"/>
            <w:tcBorders>
              <w:top w:val="nil"/>
              <w:left w:val="nil"/>
              <w:bottom w:val="nil"/>
              <w:right w:val="nil"/>
            </w:tcBorders>
          </w:tcPr>
          <w:p>
            <w:pPr>
              <w:spacing w:line="360" w:lineRule="auto"/>
              <w:jc w:val="both"/>
              <w:rPr>
                <w:rFonts w:ascii="Cambria" w:hAnsi="Cambria"/>
                <w:lang w:val="id-ID"/>
              </w:rPr>
            </w:pPr>
            <w:r>
              <w:rPr>
                <w:rFonts w:ascii="Cambria" w:hAnsi="Cambria"/>
                <w:lang w:val="id-ID"/>
              </w:rPr>
              <w:t>Penelaahan Usulan Program dan Kegiatan Masyarakat</w:t>
            </w:r>
          </w:p>
        </w:tc>
        <w:tc>
          <w:tcPr>
            <w:tcW w:w="526" w:type="dxa"/>
            <w:tcBorders>
              <w:top w:val="nil"/>
              <w:left w:val="nil"/>
              <w:bottom w:val="nil"/>
              <w:right w:val="nil"/>
            </w:tcBorders>
            <w:vAlign w:val="bottom"/>
          </w:tcPr>
          <w:p>
            <w:pPr>
              <w:spacing w:line="360" w:lineRule="auto"/>
              <w:jc w:val="right"/>
              <w:rPr>
                <w:rFonts w:ascii="Cambria" w:hAnsi="Cambria"/>
                <w:lang w:val="id-ID"/>
              </w:rPr>
            </w:pPr>
            <w:r>
              <w:rPr>
                <w:rFonts w:ascii="Cambria" w:hAnsi="Cambria"/>
                <w:lang w:val="id-ID"/>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Borders>
              <w:top w:val="nil"/>
              <w:left w:val="nil"/>
              <w:bottom w:val="nil"/>
              <w:right w:val="nil"/>
            </w:tcBorders>
          </w:tcPr>
          <w:p>
            <w:pPr>
              <w:spacing w:line="360" w:lineRule="auto"/>
              <w:jc w:val="both"/>
              <w:rPr>
                <w:rFonts w:ascii="Cambria" w:hAnsi="Cambria"/>
                <w:b/>
                <w:lang w:val="id-ID"/>
              </w:rPr>
            </w:pPr>
            <w:r>
              <w:rPr>
                <w:rFonts w:ascii="Cambria" w:hAnsi="Cambria"/>
                <w:b/>
                <w:lang w:val="id-ID"/>
              </w:rPr>
              <w:t>BAB III</w:t>
            </w:r>
          </w:p>
        </w:tc>
        <w:tc>
          <w:tcPr>
            <w:tcW w:w="6527" w:type="dxa"/>
            <w:gridSpan w:val="2"/>
            <w:tcBorders>
              <w:top w:val="nil"/>
              <w:left w:val="nil"/>
              <w:bottom w:val="nil"/>
              <w:right w:val="nil"/>
            </w:tcBorders>
          </w:tcPr>
          <w:p>
            <w:pPr>
              <w:spacing w:line="360" w:lineRule="auto"/>
              <w:jc w:val="both"/>
              <w:rPr>
                <w:rFonts w:ascii="Cambria" w:hAnsi="Cambria"/>
                <w:lang w:val="id-ID"/>
              </w:rPr>
            </w:pPr>
            <w:r>
              <w:rPr>
                <w:rFonts w:ascii="Cambria" w:hAnsi="Cambria"/>
                <w:b/>
                <w:lang w:val="id-ID"/>
              </w:rPr>
              <w:t>TUJUAN, SASARAN,PROGRAM DAN KEGIATAN</w:t>
            </w:r>
            <w:r>
              <w:rPr>
                <w:rFonts w:ascii="Cambria" w:hAnsi="Cambria"/>
                <w:lang w:val="id-ID"/>
              </w:rPr>
              <w:t xml:space="preserve"> ........................</w:t>
            </w:r>
          </w:p>
        </w:tc>
        <w:tc>
          <w:tcPr>
            <w:tcW w:w="526" w:type="dxa"/>
            <w:tcBorders>
              <w:top w:val="nil"/>
              <w:left w:val="nil"/>
              <w:bottom w:val="nil"/>
              <w:right w:val="nil"/>
            </w:tcBorders>
            <w:vAlign w:val="bottom"/>
          </w:tcPr>
          <w:p>
            <w:pPr>
              <w:spacing w:line="360" w:lineRule="auto"/>
              <w:jc w:val="right"/>
              <w:rPr>
                <w:rFonts w:ascii="Cambria" w:hAnsi="Cambria"/>
                <w:lang w:val="id-ID"/>
              </w:rPr>
            </w:pPr>
            <w:r>
              <w:rPr>
                <w:rFonts w:ascii="Cambria" w:hAnsi="Cambria"/>
                <w:lang w:val="id-ID"/>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Borders>
              <w:top w:val="nil"/>
              <w:left w:val="nil"/>
              <w:bottom w:val="nil"/>
              <w:right w:val="nil"/>
            </w:tcBorders>
          </w:tcPr>
          <w:p>
            <w:pPr>
              <w:spacing w:line="360" w:lineRule="auto"/>
              <w:jc w:val="both"/>
              <w:rPr>
                <w:rFonts w:ascii="Cambria" w:hAnsi="Cambria"/>
                <w:lang w:val="id-ID"/>
              </w:rPr>
            </w:pPr>
          </w:p>
        </w:tc>
        <w:tc>
          <w:tcPr>
            <w:tcW w:w="708" w:type="dxa"/>
            <w:tcBorders>
              <w:top w:val="nil"/>
              <w:left w:val="nil"/>
              <w:bottom w:val="nil"/>
              <w:right w:val="nil"/>
            </w:tcBorders>
          </w:tcPr>
          <w:p>
            <w:pPr>
              <w:spacing w:line="360" w:lineRule="auto"/>
              <w:jc w:val="both"/>
              <w:rPr>
                <w:rFonts w:ascii="Cambria" w:hAnsi="Cambria"/>
                <w:lang w:val="id-ID"/>
              </w:rPr>
            </w:pPr>
            <w:r>
              <w:rPr>
                <w:rFonts w:ascii="Cambria" w:hAnsi="Cambria"/>
                <w:lang w:val="id-ID"/>
              </w:rPr>
              <w:t>3.1.</w:t>
            </w:r>
          </w:p>
        </w:tc>
        <w:tc>
          <w:tcPr>
            <w:tcW w:w="5819" w:type="dxa"/>
            <w:tcBorders>
              <w:top w:val="nil"/>
              <w:left w:val="nil"/>
              <w:bottom w:val="nil"/>
              <w:right w:val="nil"/>
            </w:tcBorders>
          </w:tcPr>
          <w:p>
            <w:pPr>
              <w:spacing w:line="360" w:lineRule="auto"/>
              <w:jc w:val="both"/>
              <w:rPr>
                <w:rFonts w:ascii="Cambria" w:hAnsi="Cambria"/>
                <w:lang w:val="id-ID"/>
              </w:rPr>
            </w:pPr>
            <w:r>
              <w:rPr>
                <w:rFonts w:ascii="Cambria" w:hAnsi="Cambria"/>
                <w:lang w:val="id-ID"/>
              </w:rPr>
              <w:t>Telaahan terhadap Kebijakan Daerah ...................................</w:t>
            </w:r>
          </w:p>
        </w:tc>
        <w:tc>
          <w:tcPr>
            <w:tcW w:w="526" w:type="dxa"/>
            <w:tcBorders>
              <w:top w:val="nil"/>
              <w:left w:val="nil"/>
              <w:bottom w:val="nil"/>
              <w:right w:val="nil"/>
            </w:tcBorders>
            <w:vAlign w:val="bottom"/>
          </w:tcPr>
          <w:p>
            <w:pPr>
              <w:spacing w:line="360" w:lineRule="auto"/>
              <w:jc w:val="right"/>
              <w:rPr>
                <w:rFonts w:ascii="Cambria" w:hAnsi="Cambria"/>
                <w:lang w:val="id-ID"/>
              </w:rPr>
            </w:pPr>
            <w:r>
              <w:rPr>
                <w:rFonts w:ascii="Cambria" w:hAnsi="Cambria"/>
                <w:lang w:val="id-ID"/>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Borders>
              <w:top w:val="nil"/>
              <w:left w:val="nil"/>
              <w:bottom w:val="nil"/>
              <w:right w:val="nil"/>
            </w:tcBorders>
          </w:tcPr>
          <w:p>
            <w:pPr>
              <w:spacing w:line="360" w:lineRule="auto"/>
              <w:jc w:val="both"/>
              <w:rPr>
                <w:rFonts w:ascii="Cambria" w:hAnsi="Cambria"/>
                <w:lang w:val="id-ID"/>
              </w:rPr>
            </w:pPr>
          </w:p>
        </w:tc>
        <w:tc>
          <w:tcPr>
            <w:tcW w:w="708" w:type="dxa"/>
            <w:tcBorders>
              <w:top w:val="nil"/>
              <w:left w:val="nil"/>
              <w:bottom w:val="nil"/>
              <w:right w:val="nil"/>
            </w:tcBorders>
          </w:tcPr>
          <w:p>
            <w:pPr>
              <w:spacing w:line="360" w:lineRule="auto"/>
              <w:jc w:val="both"/>
              <w:rPr>
                <w:rFonts w:ascii="Cambria" w:hAnsi="Cambria"/>
                <w:lang w:val="id-ID"/>
              </w:rPr>
            </w:pPr>
            <w:r>
              <w:rPr>
                <w:rFonts w:ascii="Cambria" w:hAnsi="Cambria"/>
                <w:lang w:val="id-ID"/>
              </w:rPr>
              <w:t>3.2.</w:t>
            </w:r>
          </w:p>
        </w:tc>
        <w:tc>
          <w:tcPr>
            <w:tcW w:w="5819" w:type="dxa"/>
            <w:tcBorders>
              <w:top w:val="nil"/>
              <w:left w:val="nil"/>
              <w:bottom w:val="nil"/>
              <w:right w:val="nil"/>
            </w:tcBorders>
          </w:tcPr>
          <w:p>
            <w:pPr>
              <w:spacing w:line="360" w:lineRule="auto"/>
              <w:jc w:val="both"/>
              <w:rPr>
                <w:rFonts w:ascii="Cambria" w:hAnsi="Cambria"/>
                <w:lang w:val="id-ID"/>
              </w:rPr>
            </w:pPr>
            <w:r>
              <w:rPr>
                <w:rFonts w:ascii="Cambria" w:hAnsi="Cambria"/>
                <w:lang w:val="id-ID"/>
              </w:rPr>
              <w:t>Tujuan dan Sasaran Renja SKPD ..............................................</w:t>
            </w:r>
          </w:p>
        </w:tc>
        <w:tc>
          <w:tcPr>
            <w:tcW w:w="526" w:type="dxa"/>
            <w:tcBorders>
              <w:top w:val="nil"/>
              <w:left w:val="nil"/>
              <w:bottom w:val="nil"/>
              <w:right w:val="nil"/>
            </w:tcBorders>
            <w:vAlign w:val="bottom"/>
          </w:tcPr>
          <w:p>
            <w:pPr>
              <w:spacing w:line="360" w:lineRule="auto"/>
              <w:jc w:val="right"/>
              <w:rPr>
                <w:rFonts w:ascii="Cambria" w:hAnsi="Cambria"/>
                <w:lang w:val="id-ID"/>
              </w:rPr>
            </w:pPr>
            <w:r>
              <w:rPr>
                <w:rFonts w:ascii="Cambria" w:hAnsi="Cambria"/>
                <w:lang w:val="id-ID"/>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Borders>
              <w:top w:val="nil"/>
              <w:left w:val="nil"/>
              <w:bottom w:val="nil"/>
              <w:right w:val="nil"/>
            </w:tcBorders>
          </w:tcPr>
          <w:p>
            <w:pPr>
              <w:spacing w:line="360" w:lineRule="auto"/>
              <w:jc w:val="both"/>
              <w:rPr>
                <w:rFonts w:ascii="Cambria" w:hAnsi="Cambria"/>
                <w:lang w:val="id-ID"/>
              </w:rPr>
            </w:pPr>
          </w:p>
        </w:tc>
        <w:tc>
          <w:tcPr>
            <w:tcW w:w="708" w:type="dxa"/>
            <w:tcBorders>
              <w:top w:val="nil"/>
              <w:left w:val="nil"/>
              <w:bottom w:val="nil"/>
              <w:right w:val="nil"/>
            </w:tcBorders>
          </w:tcPr>
          <w:p>
            <w:pPr>
              <w:spacing w:line="360" w:lineRule="auto"/>
              <w:jc w:val="both"/>
              <w:rPr>
                <w:rFonts w:ascii="Cambria" w:hAnsi="Cambria"/>
                <w:lang w:val="id-ID"/>
              </w:rPr>
            </w:pPr>
            <w:r>
              <w:rPr>
                <w:rFonts w:ascii="Cambria" w:hAnsi="Cambria"/>
                <w:lang w:val="id-ID"/>
              </w:rPr>
              <w:t>3.3</w:t>
            </w:r>
          </w:p>
        </w:tc>
        <w:tc>
          <w:tcPr>
            <w:tcW w:w="5819" w:type="dxa"/>
            <w:tcBorders>
              <w:top w:val="nil"/>
              <w:left w:val="nil"/>
              <w:bottom w:val="nil"/>
              <w:right w:val="nil"/>
            </w:tcBorders>
          </w:tcPr>
          <w:p>
            <w:pPr>
              <w:spacing w:line="360" w:lineRule="auto"/>
              <w:jc w:val="both"/>
              <w:rPr>
                <w:rFonts w:ascii="Cambria" w:hAnsi="Cambria"/>
                <w:lang w:val="id-ID"/>
              </w:rPr>
            </w:pPr>
            <w:r>
              <w:rPr>
                <w:rFonts w:ascii="Cambria" w:hAnsi="Cambria"/>
                <w:lang w:val="id-ID"/>
              </w:rPr>
              <w:t>Program dan Kegiatan ..................................................................</w:t>
            </w:r>
          </w:p>
        </w:tc>
        <w:tc>
          <w:tcPr>
            <w:tcW w:w="526" w:type="dxa"/>
            <w:tcBorders>
              <w:top w:val="nil"/>
              <w:left w:val="nil"/>
              <w:bottom w:val="nil"/>
              <w:right w:val="nil"/>
            </w:tcBorders>
            <w:vAlign w:val="bottom"/>
          </w:tcPr>
          <w:p>
            <w:pPr>
              <w:spacing w:line="360" w:lineRule="auto"/>
              <w:jc w:val="right"/>
              <w:rPr>
                <w:rFonts w:ascii="Cambria" w:hAnsi="Cambria"/>
                <w:lang w:val="id-ID"/>
              </w:rPr>
            </w:pPr>
            <w:r>
              <w:rPr>
                <w:rFonts w:ascii="Cambria" w:hAnsi="Cambria"/>
                <w:lang w:val="id-ID"/>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Borders>
              <w:top w:val="nil"/>
              <w:left w:val="nil"/>
              <w:bottom w:val="nil"/>
              <w:right w:val="nil"/>
            </w:tcBorders>
          </w:tcPr>
          <w:p>
            <w:pPr>
              <w:spacing w:line="360" w:lineRule="auto"/>
              <w:jc w:val="both"/>
              <w:rPr>
                <w:rFonts w:ascii="Cambria" w:hAnsi="Cambria"/>
                <w:b/>
                <w:lang w:val="id-ID"/>
              </w:rPr>
            </w:pPr>
            <w:r>
              <w:rPr>
                <w:rFonts w:ascii="Cambria" w:hAnsi="Cambria"/>
                <w:b/>
                <w:lang w:val="id-ID"/>
              </w:rPr>
              <w:t>BAB IV</w:t>
            </w:r>
          </w:p>
        </w:tc>
        <w:tc>
          <w:tcPr>
            <w:tcW w:w="6527" w:type="dxa"/>
            <w:gridSpan w:val="2"/>
            <w:tcBorders>
              <w:top w:val="nil"/>
              <w:left w:val="nil"/>
              <w:bottom w:val="nil"/>
              <w:right w:val="nil"/>
            </w:tcBorders>
          </w:tcPr>
          <w:p>
            <w:pPr>
              <w:spacing w:line="360" w:lineRule="auto"/>
              <w:jc w:val="both"/>
              <w:rPr>
                <w:rFonts w:ascii="Cambria" w:hAnsi="Cambria"/>
                <w:lang w:val="id-ID"/>
              </w:rPr>
            </w:pPr>
            <w:r>
              <w:rPr>
                <w:rFonts w:ascii="Cambria" w:hAnsi="Cambria"/>
                <w:b/>
                <w:lang w:val="id-ID"/>
              </w:rPr>
              <w:t>PENUTUP</w:t>
            </w:r>
            <w:r>
              <w:rPr>
                <w:rFonts w:ascii="Cambria" w:hAnsi="Cambria"/>
                <w:lang w:val="id-ID"/>
              </w:rPr>
              <w:t xml:space="preserve"> .........................................................................................................</w:t>
            </w:r>
          </w:p>
        </w:tc>
        <w:tc>
          <w:tcPr>
            <w:tcW w:w="526" w:type="dxa"/>
            <w:tcBorders>
              <w:top w:val="nil"/>
              <w:left w:val="nil"/>
              <w:bottom w:val="nil"/>
              <w:right w:val="nil"/>
            </w:tcBorders>
            <w:vAlign w:val="bottom"/>
          </w:tcPr>
          <w:p>
            <w:pPr>
              <w:spacing w:line="360" w:lineRule="auto"/>
              <w:jc w:val="right"/>
              <w:rPr>
                <w:rFonts w:ascii="Cambria" w:hAnsi="Cambria"/>
                <w:lang w:val="id-ID"/>
              </w:rPr>
            </w:pPr>
            <w:r>
              <w:rPr>
                <w:rFonts w:ascii="Cambria" w:hAnsi="Cambria"/>
                <w:lang w:val="id-ID"/>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28" w:type="dxa"/>
            <w:gridSpan w:val="3"/>
            <w:tcBorders>
              <w:top w:val="nil"/>
              <w:left w:val="nil"/>
              <w:bottom w:val="nil"/>
              <w:right w:val="nil"/>
            </w:tcBorders>
          </w:tcPr>
          <w:p>
            <w:pPr>
              <w:spacing w:line="360" w:lineRule="auto"/>
              <w:jc w:val="both"/>
              <w:rPr>
                <w:rFonts w:ascii="Cambria" w:hAnsi="Cambria"/>
                <w:lang w:val="id-ID"/>
              </w:rPr>
            </w:pPr>
          </w:p>
        </w:tc>
        <w:tc>
          <w:tcPr>
            <w:tcW w:w="526" w:type="dxa"/>
            <w:tcBorders>
              <w:top w:val="nil"/>
              <w:left w:val="nil"/>
              <w:bottom w:val="nil"/>
              <w:right w:val="nil"/>
            </w:tcBorders>
            <w:vAlign w:val="bottom"/>
          </w:tcPr>
          <w:p>
            <w:pPr>
              <w:spacing w:line="360" w:lineRule="auto"/>
              <w:jc w:val="right"/>
              <w:rPr>
                <w:rFonts w:ascii="Cambria" w:hAnsi="Cambria"/>
                <w:lang w:val="id-ID"/>
              </w:rPr>
            </w:pPr>
          </w:p>
        </w:tc>
      </w:tr>
    </w:tbl>
    <w:p>
      <w:pPr>
        <w:spacing w:line="360" w:lineRule="auto"/>
        <w:jc w:val="both"/>
        <w:rPr>
          <w:rFonts w:ascii="Cambria" w:hAnsi="Cambria"/>
          <w:lang w:val="id-ID"/>
        </w:rPr>
      </w:pPr>
      <w:bookmarkStart w:id="0" w:name="_GoBack"/>
      <w:bookmarkEnd w:id="0"/>
    </w:p>
    <w:sectPr>
      <w:footerReference r:id="rId3" w:type="default"/>
      <w:footerReference r:id="rId4" w:type="even"/>
      <w:pgSz w:w="11907" w:h="16840"/>
      <w:pgMar w:top="1701" w:right="1701" w:bottom="1701" w:left="2268" w:header="720" w:footer="720" w:gutter="0"/>
      <w:pgNumType w:start="1"/>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pPr>
      <w:pStyle w:val="12"/>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426C5F"/>
    <w:multiLevelType w:val="multilevel"/>
    <w:tmpl w:val="2A426C5F"/>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A9B"/>
    <w:rsid w:val="00002643"/>
    <w:rsid w:val="00002B8B"/>
    <w:rsid w:val="0000348B"/>
    <w:rsid w:val="000049BC"/>
    <w:rsid w:val="000116A4"/>
    <w:rsid w:val="00015705"/>
    <w:rsid w:val="0001729F"/>
    <w:rsid w:val="00022403"/>
    <w:rsid w:val="00023B01"/>
    <w:rsid w:val="0002583A"/>
    <w:rsid w:val="000326A7"/>
    <w:rsid w:val="00034629"/>
    <w:rsid w:val="00042764"/>
    <w:rsid w:val="0005054B"/>
    <w:rsid w:val="000529C3"/>
    <w:rsid w:val="00055DE2"/>
    <w:rsid w:val="000622DA"/>
    <w:rsid w:val="00063938"/>
    <w:rsid w:val="00064E54"/>
    <w:rsid w:val="00065657"/>
    <w:rsid w:val="00065EC5"/>
    <w:rsid w:val="00070C1A"/>
    <w:rsid w:val="00085384"/>
    <w:rsid w:val="00085528"/>
    <w:rsid w:val="0009554A"/>
    <w:rsid w:val="00097A99"/>
    <w:rsid w:val="00097AC3"/>
    <w:rsid w:val="000A4DE7"/>
    <w:rsid w:val="000B4ABF"/>
    <w:rsid w:val="000B6021"/>
    <w:rsid w:val="000B62C4"/>
    <w:rsid w:val="000C4674"/>
    <w:rsid w:val="000C7743"/>
    <w:rsid w:val="000D00B6"/>
    <w:rsid w:val="000D0B93"/>
    <w:rsid w:val="000D4409"/>
    <w:rsid w:val="000E050A"/>
    <w:rsid w:val="000E4D21"/>
    <w:rsid w:val="000E7ABE"/>
    <w:rsid w:val="000F14AD"/>
    <w:rsid w:val="000F1D6D"/>
    <w:rsid w:val="000F20B7"/>
    <w:rsid w:val="000F2172"/>
    <w:rsid w:val="000F244F"/>
    <w:rsid w:val="000F3D88"/>
    <w:rsid w:val="000F52CB"/>
    <w:rsid w:val="000F6AF4"/>
    <w:rsid w:val="001029B3"/>
    <w:rsid w:val="00104DF0"/>
    <w:rsid w:val="00105A9E"/>
    <w:rsid w:val="001070AF"/>
    <w:rsid w:val="00112E81"/>
    <w:rsid w:val="0011364A"/>
    <w:rsid w:val="00114823"/>
    <w:rsid w:val="00115C97"/>
    <w:rsid w:val="00115F16"/>
    <w:rsid w:val="00120649"/>
    <w:rsid w:val="00130EB7"/>
    <w:rsid w:val="00131963"/>
    <w:rsid w:val="0013576A"/>
    <w:rsid w:val="001364EB"/>
    <w:rsid w:val="001404B8"/>
    <w:rsid w:val="001412F5"/>
    <w:rsid w:val="00145B82"/>
    <w:rsid w:val="0014716E"/>
    <w:rsid w:val="00150736"/>
    <w:rsid w:val="00153C2C"/>
    <w:rsid w:val="00154F4F"/>
    <w:rsid w:val="00161FB0"/>
    <w:rsid w:val="0016417F"/>
    <w:rsid w:val="001670A3"/>
    <w:rsid w:val="00172038"/>
    <w:rsid w:val="001762A5"/>
    <w:rsid w:val="00176ED3"/>
    <w:rsid w:val="00180081"/>
    <w:rsid w:val="00183F3E"/>
    <w:rsid w:val="0018497C"/>
    <w:rsid w:val="00184E77"/>
    <w:rsid w:val="001903E2"/>
    <w:rsid w:val="0019586F"/>
    <w:rsid w:val="001A0678"/>
    <w:rsid w:val="001A3343"/>
    <w:rsid w:val="001A3D88"/>
    <w:rsid w:val="001A48E1"/>
    <w:rsid w:val="001A548E"/>
    <w:rsid w:val="001A6710"/>
    <w:rsid w:val="001B08F8"/>
    <w:rsid w:val="001B6A7B"/>
    <w:rsid w:val="001C0E4E"/>
    <w:rsid w:val="001C13A0"/>
    <w:rsid w:val="001C1CCD"/>
    <w:rsid w:val="001C43AA"/>
    <w:rsid w:val="001C7716"/>
    <w:rsid w:val="001C7BF0"/>
    <w:rsid w:val="001D7316"/>
    <w:rsid w:val="001E1251"/>
    <w:rsid w:val="001E1AA5"/>
    <w:rsid w:val="001E371F"/>
    <w:rsid w:val="001F095F"/>
    <w:rsid w:val="001F335A"/>
    <w:rsid w:val="001F7758"/>
    <w:rsid w:val="0020017C"/>
    <w:rsid w:val="00201F5C"/>
    <w:rsid w:val="00202662"/>
    <w:rsid w:val="00202862"/>
    <w:rsid w:val="00205A6C"/>
    <w:rsid w:val="00207F91"/>
    <w:rsid w:val="00215D43"/>
    <w:rsid w:val="00216013"/>
    <w:rsid w:val="00220EB5"/>
    <w:rsid w:val="00222FF8"/>
    <w:rsid w:val="0022756D"/>
    <w:rsid w:val="00227CA4"/>
    <w:rsid w:val="00243B96"/>
    <w:rsid w:val="0025506D"/>
    <w:rsid w:val="002557CD"/>
    <w:rsid w:val="00256EAC"/>
    <w:rsid w:val="0026095F"/>
    <w:rsid w:val="00263506"/>
    <w:rsid w:val="002649FA"/>
    <w:rsid w:val="00265FA4"/>
    <w:rsid w:val="00273BB5"/>
    <w:rsid w:val="00273F31"/>
    <w:rsid w:val="00275D5B"/>
    <w:rsid w:val="00276778"/>
    <w:rsid w:val="00276EA3"/>
    <w:rsid w:val="00280ACD"/>
    <w:rsid w:val="00281108"/>
    <w:rsid w:val="0028542B"/>
    <w:rsid w:val="002858F6"/>
    <w:rsid w:val="002864D6"/>
    <w:rsid w:val="00287694"/>
    <w:rsid w:val="00292354"/>
    <w:rsid w:val="002955DB"/>
    <w:rsid w:val="002967BC"/>
    <w:rsid w:val="002B18AB"/>
    <w:rsid w:val="002B59D9"/>
    <w:rsid w:val="002B678C"/>
    <w:rsid w:val="002B69DC"/>
    <w:rsid w:val="002B6FA5"/>
    <w:rsid w:val="002C4533"/>
    <w:rsid w:val="002D4566"/>
    <w:rsid w:val="002D47A6"/>
    <w:rsid w:val="002D5ED8"/>
    <w:rsid w:val="002E04B5"/>
    <w:rsid w:val="002E17A4"/>
    <w:rsid w:val="002E1AED"/>
    <w:rsid w:val="002E1E50"/>
    <w:rsid w:val="002E2D61"/>
    <w:rsid w:val="002F2C61"/>
    <w:rsid w:val="002F4CFD"/>
    <w:rsid w:val="002F6858"/>
    <w:rsid w:val="0030471A"/>
    <w:rsid w:val="003048AD"/>
    <w:rsid w:val="00304912"/>
    <w:rsid w:val="00312531"/>
    <w:rsid w:val="003128E3"/>
    <w:rsid w:val="00320181"/>
    <w:rsid w:val="00330E99"/>
    <w:rsid w:val="00335FD1"/>
    <w:rsid w:val="0034022A"/>
    <w:rsid w:val="00342AB8"/>
    <w:rsid w:val="00344B04"/>
    <w:rsid w:val="00352AFD"/>
    <w:rsid w:val="00356560"/>
    <w:rsid w:val="003575BA"/>
    <w:rsid w:val="00364F49"/>
    <w:rsid w:val="00370A26"/>
    <w:rsid w:val="003721FB"/>
    <w:rsid w:val="00372C70"/>
    <w:rsid w:val="0037415B"/>
    <w:rsid w:val="00384D3C"/>
    <w:rsid w:val="0038522A"/>
    <w:rsid w:val="003933EF"/>
    <w:rsid w:val="00393418"/>
    <w:rsid w:val="00395D22"/>
    <w:rsid w:val="00395F8D"/>
    <w:rsid w:val="003968D2"/>
    <w:rsid w:val="003A046C"/>
    <w:rsid w:val="003A0A5B"/>
    <w:rsid w:val="003A5774"/>
    <w:rsid w:val="003A721F"/>
    <w:rsid w:val="003B1DE8"/>
    <w:rsid w:val="003B2617"/>
    <w:rsid w:val="003B39DF"/>
    <w:rsid w:val="003C7CFF"/>
    <w:rsid w:val="003D3A9B"/>
    <w:rsid w:val="003D68B2"/>
    <w:rsid w:val="003D68D7"/>
    <w:rsid w:val="003E2033"/>
    <w:rsid w:val="003E23FF"/>
    <w:rsid w:val="003E3D56"/>
    <w:rsid w:val="003E5262"/>
    <w:rsid w:val="003F20A9"/>
    <w:rsid w:val="003F4623"/>
    <w:rsid w:val="003F7F3C"/>
    <w:rsid w:val="00401F8F"/>
    <w:rsid w:val="00404B1A"/>
    <w:rsid w:val="00411B94"/>
    <w:rsid w:val="00417426"/>
    <w:rsid w:val="00431FDB"/>
    <w:rsid w:val="0043448D"/>
    <w:rsid w:val="00442782"/>
    <w:rsid w:val="00451880"/>
    <w:rsid w:val="00451C28"/>
    <w:rsid w:val="004520AC"/>
    <w:rsid w:val="004528E7"/>
    <w:rsid w:val="00453131"/>
    <w:rsid w:val="00455B36"/>
    <w:rsid w:val="0046615B"/>
    <w:rsid w:val="00467580"/>
    <w:rsid w:val="00470AEF"/>
    <w:rsid w:val="00471FA0"/>
    <w:rsid w:val="00480A27"/>
    <w:rsid w:val="00482556"/>
    <w:rsid w:val="0048265B"/>
    <w:rsid w:val="004978FA"/>
    <w:rsid w:val="004B1A97"/>
    <w:rsid w:val="004B2F9D"/>
    <w:rsid w:val="004B645D"/>
    <w:rsid w:val="004C169F"/>
    <w:rsid w:val="004C1E47"/>
    <w:rsid w:val="004C22B8"/>
    <w:rsid w:val="004C3CFD"/>
    <w:rsid w:val="004C4210"/>
    <w:rsid w:val="004D3325"/>
    <w:rsid w:val="004D362A"/>
    <w:rsid w:val="004E2C71"/>
    <w:rsid w:val="004E2DD7"/>
    <w:rsid w:val="004E4ED7"/>
    <w:rsid w:val="004E6968"/>
    <w:rsid w:val="004E79BA"/>
    <w:rsid w:val="004F0F36"/>
    <w:rsid w:val="004F34DA"/>
    <w:rsid w:val="004F5A1A"/>
    <w:rsid w:val="0050375D"/>
    <w:rsid w:val="00503D39"/>
    <w:rsid w:val="00512066"/>
    <w:rsid w:val="0051324D"/>
    <w:rsid w:val="005134BE"/>
    <w:rsid w:val="005204A5"/>
    <w:rsid w:val="005213A0"/>
    <w:rsid w:val="00525990"/>
    <w:rsid w:val="00530EEF"/>
    <w:rsid w:val="00535948"/>
    <w:rsid w:val="00536994"/>
    <w:rsid w:val="005406EC"/>
    <w:rsid w:val="00540C32"/>
    <w:rsid w:val="0054490D"/>
    <w:rsid w:val="005461F1"/>
    <w:rsid w:val="00553264"/>
    <w:rsid w:val="00557E7E"/>
    <w:rsid w:val="00563688"/>
    <w:rsid w:val="00563952"/>
    <w:rsid w:val="0056633B"/>
    <w:rsid w:val="00570851"/>
    <w:rsid w:val="005727C0"/>
    <w:rsid w:val="005769A5"/>
    <w:rsid w:val="00581661"/>
    <w:rsid w:val="00583B4D"/>
    <w:rsid w:val="005851C1"/>
    <w:rsid w:val="00591479"/>
    <w:rsid w:val="0059305E"/>
    <w:rsid w:val="005931FE"/>
    <w:rsid w:val="00597265"/>
    <w:rsid w:val="00597FE7"/>
    <w:rsid w:val="005B1FEC"/>
    <w:rsid w:val="005B2D61"/>
    <w:rsid w:val="005B3888"/>
    <w:rsid w:val="005C39CC"/>
    <w:rsid w:val="005C48B4"/>
    <w:rsid w:val="005C6845"/>
    <w:rsid w:val="005C6989"/>
    <w:rsid w:val="005C6A15"/>
    <w:rsid w:val="005D15CC"/>
    <w:rsid w:val="005D2CD4"/>
    <w:rsid w:val="005D6174"/>
    <w:rsid w:val="005E43CD"/>
    <w:rsid w:val="005F0A3C"/>
    <w:rsid w:val="005F2530"/>
    <w:rsid w:val="005F3470"/>
    <w:rsid w:val="005F5D11"/>
    <w:rsid w:val="005F6046"/>
    <w:rsid w:val="00600C9B"/>
    <w:rsid w:val="00601131"/>
    <w:rsid w:val="006015E6"/>
    <w:rsid w:val="006066CD"/>
    <w:rsid w:val="00607D3A"/>
    <w:rsid w:val="0061053E"/>
    <w:rsid w:val="006150FE"/>
    <w:rsid w:val="0061639D"/>
    <w:rsid w:val="00622B44"/>
    <w:rsid w:val="006301C5"/>
    <w:rsid w:val="006323E4"/>
    <w:rsid w:val="00634DE1"/>
    <w:rsid w:val="00643747"/>
    <w:rsid w:val="006564B0"/>
    <w:rsid w:val="006611C3"/>
    <w:rsid w:val="006612B1"/>
    <w:rsid w:val="006668D3"/>
    <w:rsid w:val="006706E5"/>
    <w:rsid w:val="00670DE9"/>
    <w:rsid w:val="00672613"/>
    <w:rsid w:val="00675B6F"/>
    <w:rsid w:val="00682365"/>
    <w:rsid w:val="00687D05"/>
    <w:rsid w:val="00693398"/>
    <w:rsid w:val="006A1912"/>
    <w:rsid w:val="006A61FD"/>
    <w:rsid w:val="006A7A56"/>
    <w:rsid w:val="006C187A"/>
    <w:rsid w:val="006C5697"/>
    <w:rsid w:val="006C6677"/>
    <w:rsid w:val="006C6C84"/>
    <w:rsid w:val="006D077A"/>
    <w:rsid w:val="006D0AF4"/>
    <w:rsid w:val="006D0DB9"/>
    <w:rsid w:val="006D30BE"/>
    <w:rsid w:val="006D3E0E"/>
    <w:rsid w:val="006D42A4"/>
    <w:rsid w:val="006D5E7D"/>
    <w:rsid w:val="006D5FEF"/>
    <w:rsid w:val="006F500E"/>
    <w:rsid w:val="006F7BA3"/>
    <w:rsid w:val="007107ED"/>
    <w:rsid w:val="0071160B"/>
    <w:rsid w:val="00714610"/>
    <w:rsid w:val="00722863"/>
    <w:rsid w:val="00730D05"/>
    <w:rsid w:val="00731FD3"/>
    <w:rsid w:val="007324C9"/>
    <w:rsid w:val="00732DB6"/>
    <w:rsid w:val="00736727"/>
    <w:rsid w:val="00742E76"/>
    <w:rsid w:val="00743D47"/>
    <w:rsid w:val="00746195"/>
    <w:rsid w:val="00746BD5"/>
    <w:rsid w:val="00750A51"/>
    <w:rsid w:val="00754211"/>
    <w:rsid w:val="007561D2"/>
    <w:rsid w:val="00763E57"/>
    <w:rsid w:val="007659A7"/>
    <w:rsid w:val="00766C63"/>
    <w:rsid w:val="0077200C"/>
    <w:rsid w:val="0077239F"/>
    <w:rsid w:val="007832FE"/>
    <w:rsid w:val="00785EDB"/>
    <w:rsid w:val="007927C3"/>
    <w:rsid w:val="00792FE0"/>
    <w:rsid w:val="007953C4"/>
    <w:rsid w:val="00796055"/>
    <w:rsid w:val="007A10F9"/>
    <w:rsid w:val="007A34D7"/>
    <w:rsid w:val="007B0578"/>
    <w:rsid w:val="007B10C8"/>
    <w:rsid w:val="007B3527"/>
    <w:rsid w:val="007C3B72"/>
    <w:rsid w:val="007C3E16"/>
    <w:rsid w:val="007C5894"/>
    <w:rsid w:val="007C5F8E"/>
    <w:rsid w:val="007D2E6E"/>
    <w:rsid w:val="007E7E78"/>
    <w:rsid w:val="007F05FA"/>
    <w:rsid w:val="007F11E5"/>
    <w:rsid w:val="007F365C"/>
    <w:rsid w:val="007F6D5B"/>
    <w:rsid w:val="0080123E"/>
    <w:rsid w:val="008028C4"/>
    <w:rsid w:val="00806FB6"/>
    <w:rsid w:val="00810708"/>
    <w:rsid w:val="008137F1"/>
    <w:rsid w:val="00814260"/>
    <w:rsid w:val="00826524"/>
    <w:rsid w:val="008366F3"/>
    <w:rsid w:val="00840704"/>
    <w:rsid w:val="008449A0"/>
    <w:rsid w:val="008514B3"/>
    <w:rsid w:val="0085590B"/>
    <w:rsid w:val="00863092"/>
    <w:rsid w:val="00872FDF"/>
    <w:rsid w:val="008767C3"/>
    <w:rsid w:val="0088008F"/>
    <w:rsid w:val="00884DA5"/>
    <w:rsid w:val="00894189"/>
    <w:rsid w:val="008A17F4"/>
    <w:rsid w:val="008A25DB"/>
    <w:rsid w:val="008A2D27"/>
    <w:rsid w:val="008D19DF"/>
    <w:rsid w:val="008D26BF"/>
    <w:rsid w:val="008E57EB"/>
    <w:rsid w:val="008E5C96"/>
    <w:rsid w:val="008E6F9E"/>
    <w:rsid w:val="008F0B2B"/>
    <w:rsid w:val="008F2A8F"/>
    <w:rsid w:val="008F5B2F"/>
    <w:rsid w:val="009035C7"/>
    <w:rsid w:val="00921541"/>
    <w:rsid w:val="00921783"/>
    <w:rsid w:val="009219BD"/>
    <w:rsid w:val="00921AC2"/>
    <w:rsid w:val="00926D6A"/>
    <w:rsid w:val="00932E6E"/>
    <w:rsid w:val="009333F1"/>
    <w:rsid w:val="009410AA"/>
    <w:rsid w:val="009432E3"/>
    <w:rsid w:val="00944A9D"/>
    <w:rsid w:val="00945559"/>
    <w:rsid w:val="00956B34"/>
    <w:rsid w:val="009636DB"/>
    <w:rsid w:val="009656D0"/>
    <w:rsid w:val="00967998"/>
    <w:rsid w:val="00972EF2"/>
    <w:rsid w:val="009734A4"/>
    <w:rsid w:val="009744E1"/>
    <w:rsid w:val="00990023"/>
    <w:rsid w:val="00991E03"/>
    <w:rsid w:val="009926AD"/>
    <w:rsid w:val="009939FF"/>
    <w:rsid w:val="009944B2"/>
    <w:rsid w:val="009A0367"/>
    <w:rsid w:val="009A235B"/>
    <w:rsid w:val="009A2F90"/>
    <w:rsid w:val="009A4306"/>
    <w:rsid w:val="009B43AD"/>
    <w:rsid w:val="009B5277"/>
    <w:rsid w:val="009B6182"/>
    <w:rsid w:val="009C045F"/>
    <w:rsid w:val="009C1353"/>
    <w:rsid w:val="009D00F6"/>
    <w:rsid w:val="009D50EC"/>
    <w:rsid w:val="009F279E"/>
    <w:rsid w:val="009F3B3D"/>
    <w:rsid w:val="00A00114"/>
    <w:rsid w:val="00A00D5B"/>
    <w:rsid w:val="00A02FE5"/>
    <w:rsid w:val="00A05847"/>
    <w:rsid w:val="00A12F37"/>
    <w:rsid w:val="00A24737"/>
    <w:rsid w:val="00A3282B"/>
    <w:rsid w:val="00A357EC"/>
    <w:rsid w:val="00A365FC"/>
    <w:rsid w:val="00A5013A"/>
    <w:rsid w:val="00A520BA"/>
    <w:rsid w:val="00A528AE"/>
    <w:rsid w:val="00A56365"/>
    <w:rsid w:val="00A65C7C"/>
    <w:rsid w:val="00A65FE5"/>
    <w:rsid w:val="00A73086"/>
    <w:rsid w:val="00A73F57"/>
    <w:rsid w:val="00A7524A"/>
    <w:rsid w:val="00A80C22"/>
    <w:rsid w:val="00A828E6"/>
    <w:rsid w:val="00A85767"/>
    <w:rsid w:val="00A96C7A"/>
    <w:rsid w:val="00AA17CA"/>
    <w:rsid w:val="00AA5645"/>
    <w:rsid w:val="00AB3F31"/>
    <w:rsid w:val="00AB7541"/>
    <w:rsid w:val="00AC0DD2"/>
    <w:rsid w:val="00AC10EE"/>
    <w:rsid w:val="00AC2EAB"/>
    <w:rsid w:val="00AC570F"/>
    <w:rsid w:val="00AC59BE"/>
    <w:rsid w:val="00AD0067"/>
    <w:rsid w:val="00AD3E9A"/>
    <w:rsid w:val="00AE040E"/>
    <w:rsid w:val="00AE34CB"/>
    <w:rsid w:val="00AE5551"/>
    <w:rsid w:val="00AE7FB2"/>
    <w:rsid w:val="00AF3BC5"/>
    <w:rsid w:val="00AF4BB9"/>
    <w:rsid w:val="00AF4D7A"/>
    <w:rsid w:val="00B01698"/>
    <w:rsid w:val="00B01A8E"/>
    <w:rsid w:val="00B01F34"/>
    <w:rsid w:val="00B151AB"/>
    <w:rsid w:val="00B33C88"/>
    <w:rsid w:val="00B37D42"/>
    <w:rsid w:val="00B4645C"/>
    <w:rsid w:val="00B52A81"/>
    <w:rsid w:val="00B53738"/>
    <w:rsid w:val="00B56EC2"/>
    <w:rsid w:val="00B60ED6"/>
    <w:rsid w:val="00B62B45"/>
    <w:rsid w:val="00B723A4"/>
    <w:rsid w:val="00B72FD1"/>
    <w:rsid w:val="00B7326A"/>
    <w:rsid w:val="00B73674"/>
    <w:rsid w:val="00B80D08"/>
    <w:rsid w:val="00B95F3B"/>
    <w:rsid w:val="00BA1401"/>
    <w:rsid w:val="00BB6505"/>
    <w:rsid w:val="00BB7BCD"/>
    <w:rsid w:val="00BC6146"/>
    <w:rsid w:val="00BC7292"/>
    <w:rsid w:val="00BD51DF"/>
    <w:rsid w:val="00BE6038"/>
    <w:rsid w:val="00BF08E6"/>
    <w:rsid w:val="00BF2303"/>
    <w:rsid w:val="00BF6CB9"/>
    <w:rsid w:val="00C0336F"/>
    <w:rsid w:val="00C104BF"/>
    <w:rsid w:val="00C10F45"/>
    <w:rsid w:val="00C141D4"/>
    <w:rsid w:val="00C15022"/>
    <w:rsid w:val="00C157B1"/>
    <w:rsid w:val="00C17C39"/>
    <w:rsid w:val="00C20E64"/>
    <w:rsid w:val="00C211CF"/>
    <w:rsid w:val="00C25807"/>
    <w:rsid w:val="00C26901"/>
    <w:rsid w:val="00C30AD3"/>
    <w:rsid w:val="00C31D03"/>
    <w:rsid w:val="00C34377"/>
    <w:rsid w:val="00C35AED"/>
    <w:rsid w:val="00C4016F"/>
    <w:rsid w:val="00C403E3"/>
    <w:rsid w:val="00C42B93"/>
    <w:rsid w:val="00C45F6D"/>
    <w:rsid w:val="00C54771"/>
    <w:rsid w:val="00C5766A"/>
    <w:rsid w:val="00C602A3"/>
    <w:rsid w:val="00C71711"/>
    <w:rsid w:val="00C717A0"/>
    <w:rsid w:val="00C81AEA"/>
    <w:rsid w:val="00C83CAE"/>
    <w:rsid w:val="00C858C8"/>
    <w:rsid w:val="00C85A72"/>
    <w:rsid w:val="00C93278"/>
    <w:rsid w:val="00C94DF3"/>
    <w:rsid w:val="00C971B3"/>
    <w:rsid w:val="00C976BC"/>
    <w:rsid w:val="00CA025B"/>
    <w:rsid w:val="00CA0F60"/>
    <w:rsid w:val="00CB0C14"/>
    <w:rsid w:val="00CB24D0"/>
    <w:rsid w:val="00CB3F7F"/>
    <w:rsid w:val="00CC6FED"/>
    <w:rsid w:val="00CC7855"/>
    <w:rsid w:val="00CD2FED"/>
    <w:rsid w:val="00CD3389"/>
    <w:rsid w:val="00CD37F5"/>
    <w:rsid w:val="00CD3E7E"/>
    <w:rsid w:val="00CD795F"/>
    <w:rsid w:val="00CE1DA4"/>
    <w:rsid w:val="00CF0783"/>
    <w:rsid w:val="00CF584A"/>
    <w:rsid w:val="00D0276A"/>
    <w:rsid w:val="00D04CF0"/>
    <w:rsid w:val="00D140E9"/>
    <w:rsid w:val="00D14DDE"/>
    <w:rsid w:val="00D14FFC"/>
    <w:rsid w:val="00D1567F"/>
    <w:rsid w:val="00D2006F"/>
    <w:rsid w:val="00D25153"/>
    <w:rsid w:val="00D276FD"/>
    <w:rsid w:val="00D32A59"/>
    <w:rsid w:val="00D46853"/>
    <w:rsid w:val="00D4735C"/>
    <w:rsid w:val="00D51C67"/>
    <w:rsid w:val="00D5292A"/>
    <w:rsid w:val="00D52C94"/>
    <w:rsid w:val="00D535DD"/>
    <w:rsid w:val="00D71FD9"/>
    <w:rsid w:val="00D77593"/>
    <w:rsid w:val="00D8299B"/>
    <w:rsid w:val="00D83552"/>
    <w:rsid w:val="00D8511E"/>
    <w:rsid w:val="00D85278"/>
    <w:rsid w:val="00D8679B"/>
    <w:rsid w:val="00D86FB2"/>
    <w:rsid w:val="00D93479"/>
    <w:rsid w:val="00D94D27"/>
    <w:rsid w:val="00D97F7F"/>
    <w:rsid w:val="00DA1C1A"/>
    <w:rsid w:val="00DA30B2"/>
    <w:rsid w:val="00DB4258"/>
    <w:rsid w:val="00DB5AB2"/>
    <w:rsid w:val="00DB6424"/>
    <w:rsid w:val="00DC5D04"/>
    <w:rsid w:val="00DD0A4E"/>
    <w:rsid w:val="00DD0C96"/>
    <w:rsid w:val="00DE12BE"/>
    <w:rsid w:val="00DE7E28"/>
    <w:rsid w:val="00E12B85"/>
    <w:rsid w:val="00E13DFE"/>
    <w:rsid w:val="00E269F9"/>
    <w:rsid w:val="00E40D06"/>
    <w:rsid w:val="00E40DB5"/>
    <w:rsid w:val="00E44319"/>
    <w:rsid w:val="00E44627"/>
    <w:rsid w:val="00E44E28"/>
    <w:rsid w:val="00E474FC"/>
    <w:rsid w:val="00E52BB1"/>
    <w:rsid w:val="00E54D03"/>
    <w:rsid w:val="00E56566"/>
    <w:rsid w:val="00E623C6"/>
    <w:rsid w:val="00E70A6F"/>
    <w:rsid w:val="00E73AF6"/>
    <w:rsid w:val="00E8005C"/>
    <w:rsid w:val="00E84C6E"/>
    <w:rsid w:val="00E87DC8"/>
    <w:rsid w:val="00E910EB"/>
    <w:rsid w:val="00EA045C"/>
    <w:rsid w:val="00EA619E"/>
    <w:rsid w:val="00EA7399"/>
    <w:rsid w:val="00EB07A7"/>
    <w:rsid w:val="00EB0AEB"/>
    <w:rsid w:val="00EB2125"/>
    <w:rsid w:val="00EB4936"/>
    <w:rsid w:val="00EB6235"/>
    <w:rsid w:val="00EC3676"/>
    <w:rsid w:val="00EC5AD2"/>
    <w:rsid w:val="00EC7DAA"/>
    <w:rsid w:val="00EC7F69"/>
    <w:rsid w:val="00ED0C98"/>
    <w:rsid w:val="00ED278A"/>
    <w:rsid w:val="00ED42C3"/>
    <w:rsid w:val="00ED4BC1"/>
    <w:rsid w:val="00ED50B1"/>
    <w:rsid w:val="00ED73A8"/>
    <w:rsid w:val="00EE2A82"/>
    <w:rsid w:val="00EE2F10"/>
    <w:rsid w:val="00EE4A91"/>
    <w:rsid w:val="00EF0CDD"/>
    <w:rsid w:val="00EF41A4"/>
    <w:rsid w:val="00EF6121"/>
    <w:rsid w:val="00EF7893"/>
    <w:rsid w:val="00F01E4E"/>
    <w:rsid w:val="00F1033D"/>
    <w:rsid w:val="00F13125"/>
    <w:rsid w:val="00F159FF"/>
    <w:rsid w:val="00F164AF"/>
    <w:rsid w:val="00F16A49"/>
    <w:rsid w:val="00F22FC4"/>
    <w:rsid w:val="00F2414B"/>
    <w:rsid w:val="00F32E47"/>
    <w:rsid w:val="00F35C31"/>
    <w:rsid w:val="00F36382"/>
    <w:rsid w:val="00F41EDD"/>
    <w:rsid w:val="00F43B0C"/>
    <w:rsid w:val="00F47ABE"/>
    <w:rsid w:val="00F511D7"/>
    <w:rsid w:val="00F56B10"/>
    <w:rsid w:val="00F6012B"/>
    <w:rsid w:val="00F619C3"/>
    <w:rsid w:val="00F61A52"/>
    <w:rsid w:val="00F641E3"/>
    <w:rsid w:val="00F67BCC"/>
    <w:rsid w:val="00F67D36"/>
    <w:rsid w:val="00F750AE"/>
    <w:rsid w:val="00F768A6"/>
    <w:rsid w:val="00F80390"/>
    <w:rsid w:val="00F84146"/>
    <w:rsid w:val="00F91605"/>
    <w:rsid w:val="00F96005"/>
    <w:rsid w:val="00FA4A1B"/>
    <w:rsid w:val="00FB095A"/>
    <w:rsid w:val="00FB1088"/>
    <w:rsid w:val="00FB30B6"/>
    <w:rsid w:val="00FB3127"/>
    <w:rsid w:val="00FB3FE6"/>
    <w:rsid w:val="00FB4CE5"/>
    <w:rsid w:val="00FB5F33"/>
    <w:rsid w:val="00FB699D"/>
    <w:rsid w:val="00FC6054"/>
    <w:rsid w:val="00FD277A"/>
    <w:rsid w:val="00FD36AA"/>
    <w:rsid w:val="00FD51E7"/>
    <w:rsid w:val="00FD6841"/>
    <w:rsid w:val="00FE0864"/>
    <w:rsid w:val="00FF44E2"/>
    <w:rsid w:val="00FF44EE"/>
    <w:rsid w:val="00FF4985"/>
    <w:rsid w:val="00FF5993"/>
    <w:rsid w:val="2DF36F38"/>
    <w:rsid w:val="32FA373A"/>
  </w:rsids>
  <m:mathPr>
    <m:mathFont m:val="Cambria Math"/>
    <m:brkBin m:val="before"/>
    <m:brkBinSub m:val="--"/>
    <m:smallFrac m:val="1"/>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qFormat/>
    <w:uiPriority w:val="0"/>
    <w:pPr>
      <w:keepNext/>
      <w:numPr>
        <w:ilvl w:val="0"/>
        <w:numId w:val="1"/>
      </w:numPr>
      <w:spacing w:before="240" w:after="60"/>
      <w:outlineLvl w:val="0"/>
    </w:pPr>
    <w:rPr>
      <w:rFonts w:ascii="Arial" w:hAnsi="Arial" w:cs="Arial"/>
      <w:b/>
      <w:bCs/>
      <w:kern w:val="32"/>
      <w:sz w:val="32"/>
      <w:szCs w:val="32"/>
    </w:rPr>
  </w:style>
  <w:style w:type="paragraph" w:styleId="3">
    <w:name w:val="heading 2"/>
    <w:basedOn w:val="1"/>
    <w:next w:val="1"/>
    <w:qFormat/>
    <w:uiPriority w:val="0"/>
    <w:pPr>
      <w:keepNext/>
      <w:numPr>
        <w:ilvl w:val="1"/>
        <w:numId w:val="1"/>
      </w:numPr>
      <w:spacing w:before="240" w:after="60"/>
      <w:outlineLvl w:val="1"/>
    </w:pPr>
    <w:rPr>
      <w:rFonts w:ascii="Arial" w:hAnsi="Arial" w:cs="Arial"/>
      <w:b/>
      <w:bCs/>
      <w:i/>
      <w:iCs/>
      <w:sz w:val="28"/>
      <w:szCs w:val="28"/>
    </w:rPr>
  </w:style>
  <w:style w:type="paragraph" w:styleId="4">
    <w:name w:val="heading 3"/>
    <w:basedOn w:val="1"/>
    <w:next w:val="1"/>
    <w:qFormat/>
    <w:uiPriority w:val="0"/>
    <w:pPr>
      <w:keepNext/>
      <w:numPr>
        <w:ilvl w:val="2"/>
        <w:numId w:val="1"/>
      </w:numPr>
      <w:spacing w:before="240" w:after="60"/>
      <w:outlineLvl w:val="2"/>
    </w:pPr>
    <w:rPr>
      <w:rFonts w:ascii="Arial" w:hAnsi="Arial" w:cs="Arial"/>
      <w:b/>
      <w:bCs/>
      <w:sz w:val="26"/>
      <w:szCs w:val="26"/>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outlineLvl w:val="5"/>
    </w:pPr>
    <w:rPr>
      <w:b/>
      <w:bCs/>
      <w:sz w:val="22"/>
      <w:szCs w:val="22"/>
    </w:rPr>
  </w:style>
  <w:style w:type="paragraph" w:styleId="8">
    <w:name w:val="heading 7"/>
    <w:basedOn w:val="1"/>
    <w:next w:val="1"/>
    <w:qFormat/>
    <w:uiPriority w:val="0"/>
    <w:pPr>
      <w:numPr>
        <w:ilvl w:val="6"/>
        <w:numId w:val="1"/>
      </w:numPr>
      <w:spacing w:before="240" w:after="60"/>
      <w:outlineLvl w:val="6"/>
    </w:pPr>
  </w:style>
  <w:style w:type="paragraph" w:styleId="9">
    <w:name w:val="heading 8"/>
    <w:basedOn w:val="1"/>
    <w:next w:val="1"/>
    <w:qFormat/>
    <w:uiPriority w:val="0"/>
    <w:pPr>
      <w:numPr>
        <w:ilvl w:val="7"/>
        <w:numId w:val="1"/>
      </w:numPr>
      <w:spacing w:before="240" w:after="60"/>
      <w:outlineLvl w:val="7"/>
    </w:pPr>
    <w:rPr>
      <w:i/>
      <w:iCs/>
    </w:rPr>
  </w:style>
  <w:style w:type="paragraph" w:styleId="10">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15">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23"/>
    <w:qFormat/>
    <w:uiPriority w:val="0"/>
    <w:rPr>
      <w:rFonts w:ascii="Tahoma" w:hAnsi="Tahoma" w:cs="Tahoma"/>
      <w:sz w:val="16"/>
      <w:szCs w:val="16"/>
    </w:rPr>
  </w:style>
  <w:style w:type="paragraph" w:styleId="12">
    <w:name w:val="footer"/>
    <w:basedOn w:val="1"/>
    <w:link w:val="20"/>
    <w:qFormat/>
    <w:uiPriority w:val="99"/>
    <w:pPr>
      <w:tabs>
        <w:tab w:val="center" w:pos="4153"/>
        <w:tab w:val="right" w:pos="8306"/>
      </w:tabs>
    </w:pPr>
  </w:style>
  <w:style w:type="paragraph" w:styleId="13">
    <w:name w:val="header"/>
    <w:basedOn w:val="1"/>
    <w:link w:val="21"/>
    <w:qFormat/>
    <w:uiPriority w:val="99"/>
    <w:pPr>
      <w:tabs>
        <w:tab w:val="center" w:pos="4153"/>
        <w:tab w:val="right" w:pos="8306"/>
      </w:tabs>
    </w:pPr>
  </w:style>
  <w:style w:type="paragraph" w:styleId="14">
    <w:name w:val="Title"/>
    <w:basedOn w:val="1"/>
    <w:qFormat/>
    <w:uiPriority w:val="0"/>
    <w:pPr>
      <w:spacing w:line="360" w:lineRule="auto"/>
      <w:jc w:val="center"/>
    </w:pPr>
    <w:rPr>
      <w:rFonts w:ascii="Tahoma" w:hAnsi="Tahoma"/>
      <w:b/>
      <w:szCs w:val="20"/>
      <w:lang w:eastAsia="en-GB"/>
    </w:rPr>
  </w:style>
  <w:style w:type="character" w:styleId="16">
    <w:name w:val="page number"/>
    <w:basedOn w:val="15"/>
    <w:qFormat/>
    <w:uiPriority w:val="0"/>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9">
    <w:name w:val="List Paragraph"/>
    <w:basedOn w:val="1"/>
    <w:qFormat/>
    <w:uiPriority w:val="34"/>
    <w:pPr>
      <w:ind w:left="720"/>
      <w:contextualSpacing/>
    </w:pPr>
  </w:style>
  <w:style w:type="character" w:customStyle="1" w:styleId="20">
    <w:name w:val="Footer Char"/>
    <w:basedOn w:val="15"/>
    <w:link w:val="12"/>
    <w:qFormat/>
    <w:uiPriority w:val="99"/>
    <w:rPr>
      <w:sz w:val="24"/>
      <w:szCs w:val="24"/>
    </w:rPr>
  </w:style>
  <w:style w:type="character" w:customStyle="1" w:styleId="21">
    <w:name w:val="Header Char"/>
    <w:basedOn w:val="15"/>
    <w:link w:val="13"/>
    <w:qFormat/>
    <w:uiPriority w:val="99"/>
    <w:rPr>
      <w:sz w:val="24"/>
      <w:szCs w:val="24"/>
    </w:rPr>
  </w:style>
  <w:style w:type="character" w:styleId="22">
    <w:name w:val="Placeholder Text"/>
    <w:basedOn w:val="15"/>
    <w:semiHidden/>
    <w:qFormat/>
    <w:uiPriority w:val="99"/>
    <w:rPr>
      <w:color w:val="808080"/>
    </w:rPr>
  </w:style>
  <w:style w:type="character" w:customStyle="1" w:styleId="23">
    <w:name w:val="Balloon Text Char"/>
    <w:basedOn w:val="15"/>
    <w:link w:val="11"/>
    <w:qFormat/>
    <w:uiPriority w:val="0"/>
    <w:rPr>
      <w:rFonts w:ascii="Tahoma" w:hAnsi="Tahoma"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96C67E-3C70-48DA-A2C4-AB02C006A6E4}">
  <ds:schemaRefs/>
</ds:datastoreItem>
</file>

<file path=docProps/app.xml><?xml version="1.0" encoding="utf-8"?>
<Properties xmlns="http://schemas.openxmlformats.org/officeDocument/2006/extended-properties" xmlns:vt="http://schemas.openxmlformats.org/officeDocument/2006/docPropsVTypes">
  <Template>Normal</Template>
  <Company>liptek</Company>
  <Pages>3</Pages>
  <Words>578</Words>
  <Characters>3297</Characters>
  <Lines>27</Lines>
  <Paragraphs>7</Paragraphs>
  <TotalTime>34</TotalTime>
  <ScaleCrop>false</ScaleCrop>
  <LinksUpToDate>false</LinksUpToDate>
  <CharactersWithSpaces>3868</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2019-01-23T07:36:00Z</dcterms:created>
  <dc:creator>mora</dc:creator>
  <cp:lastModifiedBy>user</cp:lastModifiedBy>
  <cp:lastPrinted>2019-05-02T04:13:49Z</cp:lastPrinted>
  <dcterms:modified xsi:type="dcterms:W3CDTF">2019-05-02T04:57:07Z</dcterms:modified>
  <dc:title>LAPORAN KETERANGAN PERTANGGUNGJAWABAN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1033-10.2.0.7646</vt:lpwstr>
  </property>
</Properties>
</file>